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3167" w:rsidRDefault="00C86D1E" w:rsidP="00C86D1E">
      <w:pPr>
        <w:jc w:val="center"/>
      </w:pPr>
      <w:r w:rsidRPr="000F0520">
        <w:rPr>
          <w:rFonts w:ascii="Arial" w:hAnsi="Arial" w:cs="Arial"/>
          <w:noProof/>
          <w:lang w:eastAsia="en-GB"/>
        </w:rPr>
        <w:drawing>
          <wp:inline distT="0" distB="0" distL="0" distR="0" wp14:anchorId="4C26F30D" wp14:editId="0D470B9F">
            <wp:extent cx="1989402" cy="18764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bkc_reflex_blue_logo for nhc survey.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13236" cy="1898905"/>
                    </a:xfrm>
                    <a:prstGeom prst="rect">
                      <a:avLst/>
                    </a:prstGeom>
                  </pic:spPr>
                </pic:pic>
              </a:graphicData>
            </a:graphic>
          </wp:inline>
        </w:drawing>
      </w:r>
      <w:bookmarkStart w:id="0" w:name="_GoBack"/>
      <w:bookmarkEnd w:id="0"/>
    </w:p>
    <w:p w:rsidR="00C86D1E" w:rsidRDefault="00C86D1E" w:rsidP="00C86D1E">
      <w:pPr>
        <w:jc w:val="center"/>
      </w:pPr>
    </w:p>
    <w:p w:rsidR="00C86D1E" w:rsidRDefault="00C86D1E" w:rsidP="00C86D1E">
      <w:pPr>
        <w:jc w:val="center"/>
      </w:pPr>
    </w:p>
    <w:p w:rsidR="00C86D1E" w:rsidRDefault="00C86D1E" w:rsidP="00C86D1E">
      <w:pPr>
        <w:jc w:val="center"/>
        <w:rPr>
          <w:rFonts w:ascii="Arial" w:hAnsi="Arial" w:cs="Arial"/>
          <w:sz w:val="44"/>
          <w:szCs w:val="44"/>
        </w:rPr>
      </w:pPr>
    </w:p>
    <w:p w:rsidR="00C86D1E" w:rsidRPr="00C86D1E" w:rsidRDefault="002D4935" w:rsidP="00C86D1E">
      <w:pPr>
        <w:jc w:val="center"/>
        <w:rPr>
          <w:rFonts w:ascii="Arial" w:hAnsi="Arial" w:cs="Arial"/>
          <w:sz w:val="56"/>
          <w:szCs w:val="56"/>
        </w:rPr>
      </w:pPr>
      <w:r>
        <w:rPr>
          <w:rFonts w:ascii="Arial" w:hAnsi="Arial" w:cs="Arial"/>
          <w:sz w:val="56"/>
          <w:szCs w:val="56"/>
        </w:rPr>
        <w:t>Mental Health Supported Accommodation</w:t>
      </w:r>
      <w:r w:rsidR="00C86D1E" w:rsidRPr="00C86D1E">
        <w:rPr>
          <w:rFonts w:ascii="Arial" w:hAnsi="Arial" w:cs="Arial"/>
          <w:sz w:val="56"/>
          <w:szCs w:val="56"/>
        </w:rPr>
        <w:t xml:space="preserve"> </w:t>
      </w:r>
    </w:p>
    <w:p w:rsidR="00C86D1E" w:rsidRPr="00C86D1E" w:rsidRDefault="00C86D1E" w:rsidP="00C86D1E">
      <w:pPr>
        <w:jc w:val="center"/>
        <w:rPr>
          <w:rFonts w:ascii="Arial" w:hAnsi="Arial" w:cs="Arial"/>
          <w:sz w:val="56"/>
          <w:szCs w:val="56"/>
        </w:rPr>
      </w:pPr>
      <w:r w:rsidRPr="00C86D1E">
        <w:rPr>
          <w:rFonts w:ascii="Arial" w:hAnsi="Arial" w:cs="Arial"/>
          <w:sz w:val="56"/>
          <w:szCs w:val="56"/>
        </w:rPr>
        <w:t xml:space="preserve">&amp; </w:t>
      </w:r>
    </w:p>
    <w:p w:rsidR="00C86D1E" w:rsidRPr="00C86D1E" w:rsidRDefault="00C86D1E" w:rsidP="00C86D1E">
      <w:pPr>
        <w:jc w:val="center"/>
        <w:rPr>
          <w:rFonts w:ascii="Arial" w:hAnsi="Arial" w:cs="Arial"/>
          <w:sz w:val="56"/>
          <w:szCs w:val="56"/>
        </w:rPr>
      </w:pPr>
      <w:r w:rsidRPr="00C86D1E">
        <w:rPr>
          <w:rFonts w:ascii="Arial" w:hAnsi="Arial" w:cs="Arial"/>
          <w:sz w:val="56"/>
          <w:szCs w:val="56"/>
        </w:rPr>
        <w:t>Registered Care</w:t>
      </w:r>
    </w:p>
    <w:p w:rsidR="004C73C2" w:rsidRDefault="004C73C2" w:rsidP="00C86D1E">
      <w:pPr>
        <w:jc w:val="center"/>
        <w:rPr>
          <w:rFonts w:ascii="Arial" w:hAnsi="Arial" w:cs="Arial"/>
          <w:b/>
          <w:sz w:val="44"/>
          <w:szCs w:val="44"/>
        </w:rPr>
      </w:pPr>
    </w:p>
    <w:p w:rsidR="00C86D1E" w:rsidRPr="004C73C2" w:rsidRDefault="004C73C2" w:rsidP="00C86D1E">
      <w:pPr>
        <w:jc w:val="center"/>
        <w:rPr>
          <w:rFonts w:ascii="Arial" w:hAnsi="Arial" w:cs="Arial"/>
          <w:b/>
          <w:sz w:val="44"/>
          <w:szCs w:val="44"/>
        </w:rPr>
      </w:pPr>
      <w:r w:rsidRPr="004C73C2">
        <w:rPr>
          <w:rFonts w:ascii="Arial" w:hAnsi="Arial" w:cs="Arial"/>
          <w:b/>
          <w:sz w:val="44"/>
          <w:szCs w:val="44"/>
        </w:rPr>
        <w:t>SPECIFICATION</w:t>
      </w:r>
    </w:p>
    <w:p w:rsidR="004C73C2" w:rsidRDefault="004C73C2" w:rsidP="00C86D1E">
      <w:pPr>
        <w:jc w:val="center"/>
        <w:rPr>
          <w:rFonts w:ascii="Arial" w:hAnsi="Arial" w:cs="Arial"/>
          <w:sz w:val="44"/>
          <w:szCs w:val="44"/>
        </w:rPr>
      </w:pPr>
    </w:p>
    <w:tbl>
      <w:tblPr>
        <w:tblStyle w:val="TableGrid"/>
        <w:tblW w:w="0" w:type="auto"/>
        <w:tblLook w:val="04A0" w:firstRow="1" w:lastRow="0" w:firstColumn="1" w:lastColumn="0" w:noHBand="0" w:noVBand="1"/>
      </w:tblPr>
      <w:tblGrid>
        <w:gridCol w:w="9016"/>
      </w:tblGrid>
      <w:tr w:rsidR="004C73C2" w:rsidTr="004C73C2">
        <w:tc>
          <w:tcPr>
            <w:tcW w:w="9016" w:type="dxa"/>
          </w:tcPr>
          <w:p w:rsidR="00215C0D" w:rsidRDefault="004C73C2" w:rsidP="004C73C2">
            <w:pPr>
              <w:jc w:val="center"/>
              <w:rPr>
                <w:rFonts w:ascii="Arial" w:hAnsi="Arial" w:cs="Arial"/>
                <w:sz w:val="44"/>
                <w:szCs w:val="44"/>
              </w:rPr>
            </w:pPr>
            <w:r>
              <w:rPr>
                <w:rFonts w:ascii="Arial" w:hAnsi="Arial" w:cs="Arial"/>
                <w:sz w:val="44"/>
                <w:szCs w:val="44"/>
              </w:rPr>
              <w:br w:type="page"/>
            </w:r>
          </w:p>
          <w:p w:rsidR="004C73C2" w:rsidRPr="00215C0D" w:rsidRDefault="004C73C2" w:rsidP="004C73C2">
            <w:pPr>
              <w:jc w:val="center"/>
              <w:rPr>
                <w:rFonts w:ascii="Arial" w:hAnsi="Arial" w:cs="Arial"/>
                <w:sz w:val="52"/>
                <w:szCs w:val="52"/>
              </w:rPr>
            </w:pPr>
            <w:r w:rsidRPr="00215C0D">
              <w:rPr>
                <w:rFonts w:ascii="Arial" w:hAnsi="Arial" w:cs="Arial"/>
                <w:sz w:val="52"/>
                <w:szCs w:val="52"/>
              </w:rPr>
              <w:t>NORTH CLUSTER</w:t>
            </w:r>
          </w:p>
          <w:p w:rsidR="004C73C2" w:rsidRDefault="004C73C2">
            <w:pPr>
              <w:rPr>
                <w:rFonts w:ascii="Arial" w:hAnsi="Arial" w:cs="Arial"/>
                <w:sz w:val="44"/>
                <w:szCs w:val="44"/>
              </w:rPr>
            </w:pPr>
          </w:p>
        </w:tc>
      </w:tr>
    </w:tbl>
    <w:p w:rsidR="004C73C2" w:rsidRDefault="004C73C2">
      <w:pPr>
        <w:rPr>
          <w:rFonts w:ascii="Arial" w:hAnsi="Arial" w:cs="Arial"/>
          <w:sz w:val="44"/>
          <w:szCs w:val="44"/>
        </w:rPr>
      </w:pPr>
    </w:p>
    <w:tbl>
      <w:tblPr>
        <w:tblStyle w:val="TableGrid"/>
        <w:tblW w:w="0" w:type="auto"/>
        <w:tblLook w:val="04A0" w:firstRow="1" w:lastRow="0" w:firstColumn="1" w:lastColumn="0" w:noHBand="0" w:noVBand="1"/>
      </w:tblPr>
      <w:tblGrid>
        <w:gridCol w:w="9016"/>
      </w:tblGrid>
      <w:tr w:rsidR="004C73C2" w:rsidTr="004C73C2">
        <w:tc>
          <w:tcPr>
            <w:tcW w:w="9016" w:type="dxa"/>
          </w:tcPr>
          <w:p w:rsidR="00215C0D" w:rsidRDefault="00215C0D" w:rsidP="00215C0D">
            <w:pPr>
              <w:rPr>
                <w:rFonts w:ascii="Arial" w:hAnsi="Arial" w:cs="Arial"/>
                <w:sz w:val="44"/>
                <w:szCs w:val="44"/>
              </w:rPr>
            </w:pPr>
          </w:p>
          <w:p w:rsidR="004C73C2" w:rsidRPr="00215C0D" w:rsidRDefault="004C73C2" w:rsidP="004C73C2">
            <w:pPr>
              <w:jc w:val="center"/>
              <w:rPr>
                <w:rFonts w:ascii="Arial" w:hAnsi="Arial" w:cs="Arial"/>
                <w:sz w:val="52"/>
                <w:szCs w:val="52"/>
              </w:rPr>
            </w:pPr>
            <w:r w:rsidRPr="00215C0D">
              <w:rPr>
                <w:rFonts w:ascii="Arial" w:hAnsi="Arial" w:cs="Arial"/>
                <w:sz w:val="52"/>
                <w:szCs w:val="52"/>
              </w:rPr>
              <w:t>SOUTH CLUSTER</w:t>
            </w:r>
          </w:p>
          <w:p w:rsidR="004C73C2" w:rsidRPr="004C73C2" w:rsidRDefault="004C73C2" w:rsidP="004C73C2">
            <w:pPr>
              <w:rPr>
                <w:rFonts w:ascii="Arial" w:hAnsi="Arial" w:cs="Arial"/>
                <w:sz w:val="44"/>
                <w:szCs w:val="44"/>
              </w:rPr>
            </w:pPr>
          </w:p>
        </w:tc>
      </w:tr>
    </w:tbl>
    <w:p w:rsidR="00D7700B" w:rsidRDefault="00D7700B" w:rsidP="008D14A2">
      <w:pPr>
        <w:spacing w:after="120"/>
        <w:rPr>
          <w:rFonts w:ascii="Arial" w:hAnsi="Arial" w:cs="Arial"/>
          <w:b/>
          <w:bCs/>
          <w:sz w:val="20"/>
          <w:szCs w:val="20"/>
        </w:rPr>
      </w:pPr>
    </w:p>
    <w:p w:rsidR="008D14A2" w:rsidRPr="008D14A2" w:rsidRDefault="008D14A2" w:rsidP="008D14A2">
      <w:pPr>
        <w:spacing w:after="120"/>
        <w:rPr>
          <w:rFonts w:ascii="Arial" w:hAnsi="Arial" w:cs="Arial"/>
          <w:b/>
          <w:bCs/>
          <w:sz w:val="20"/>
          <w:szCs w:val="20"/>
        </w:rPr>
      </w:pPr>
      <w:r w:rsidRPr="008D14A2">
        <w:rPr>
          <w:rFonts w:ascii="Arial" w:hAnsi="Arial" w:cs="Arial"/>
          <w:b/>
          <w:bCs/>
          <w:sz w:val="20"/>
          <w:szCs w:val="20"/>
        </w:rPr>
        <w:t>Contents</w:t>
      </w:r>
    </w:p>
    <w:tbl>
      <w:tblPr>
        <w:tblStyle w:val="TableGrid"/>
        <w:tblW w:w="0" w:type="auto"/>
        <w:tblLook w:val="04A0" w:firstRow="1" w:lastRow="0" w:firstColumn="1" w:lastColumn="0" w:noHBand="0" w:noVBand="1"/>
      </w:tblPr>
      <w:tblGrid>
        <w:gridCol w:w="1413"/>
        <w:gridCol w:w="6520"/>
        <w:gridCol w:w="1083"/>
      </w:tblGrid>
      <w:tr w:rsidR="008D14A2" w:rsidRPr="008D14A2" w:rsidTr="002901E0">
        <w:tc>
          <w:tcPr>
            <w:tcW w:w="1413" w:type="dxa"/>
          </w:tcPr>
          <w:p w:rsidR="008D14A2" w:rsidRPr="008D14A2" w:rsidRDefault="008D14A2" w:rsidP="002901E0">
            <w:pPr>
              <w:rPr>
                <w:rFonts w:ascii="Arial" w:hAnsi="Arial" w:cs="Arial"/>
                <w:b/>
                <w:sz w:val="20"/>
                <w:szCs w:val="20"/>
                <w:lang w:val="en-US" w:eastAsia="ja-JP"/>
              </w:rPr>
            </w:pPr>
            <w:r w:rsidRPr="008D14A2">
              <w:rPr>
                <w:rFonts w:ascii="Arial" w:hAnsi="Arial" w:cs="Arial"/>
                <w:b/>
                <w:sz w:val="20"/>
                <w:szCs w:val="20"/>
                <w:lang w:val="en-US" w:eastAsia="ja-JP"/>
              </w:rPr>
              <w:t>Section</w:t>
            </w:r>
          </w:p>
        </w:tc>
        <w:tc>
          <w:tcPr>
            <w:tcW w:w="6520" w:type="dxa"/>
          </w:tcPr>
          <w:p w:rsidR="008D14A2" w:rsidRPr="008D14A2" w:rsidRDefault="008D14A2" w:rsidP="002901E0">
            <w:pPr>
              <w:rPr>
                <w:rFonts w:ascii="Arial" w:hAnsi="Arial" w:cs="Arial"/>
                <w:b/>
                <w:sz w:val="20"/>
                <w:szCs w:val="20"/>
                <w:lang w:val="en-US" w:eastAsia="ja-JP"/>
              </w:rPr>
            </w:pPr>
            <w:r w:rsidRPr="008D14A2">
              <w:rPr>
                <w:rFonts w:ascii="Arial" w:hAnsi="Arial" w:cs="Arial"/>
                <w:b/>
                <w:sz w:val="20"/>
                <w:szCs w:val="20"/>
                <w:lang w:val="en-US" w:eastAsia="ja-JP"/>
              </w:rPr>
              <w:t>Subject</w:t>
            </w:r>
          </w:p>
        </w:tc>
        <w:tc>
          <w:tcPr>
            <w:tcW w:w="1083" w:type="dxa"/>
          </w:tcPr>
          <w:p w:rsidR="008D14A2" w:rsidRPr="008D14A2" w:rsidRDefault="008D14A2" w:rsidP="002901E0">
            <w:pPr>
              <w:rPr>
                <w:rFonts w:ascii="Arial" w:hAnsi="Arial" w:cs="Arial"/>
                <w:b/>
                <w:sz w:val="20"/>
                <w:szCs w:val="20"/>
                <w:lang w:val="en-US" w:eastAsia="ja-JP"/>
              </w:rPr>
            </w:pPr>
            <w:r w:rsidRPr="008D14A2">
              <w:rPr>
                <w:rFonts w:ascii="Arial" w:hAnsi="Arial" w:cs="Arial"/>
                <w:b/>
                <w:sz w:val="20"/>
                <w:szCs w:val="20"/>
                <w:lang w:val="en-US" w:eastAsia="ja-JP"/>
              </w:rPr>
              <w:t>Page No.</w:t>
            </w:r>
          </w:p>
        </w:tc>
      </w:tr>
      <w:tr w:rsidR="008D14A2" w:rsidRPr="008D14A2" w:rsidTr="002901E0">
        <w:tc>
          <w:tcPr>
            <w:tcW w:w="1413"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 xml:space="preserve">1. </w:t>
            </w:r>
          </w:p>
        </w:tc>
        <w:tc>
          <w:tcPr>
            <w:tcW w:w="6520"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General</w:t>
            </w:r>
          </w:p>
        </w:tc>
        <w:tc>
          <w:tcPr>
            <w:tcW w:w="1083"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3</w:t>
            </w:r>
          </w:p>
        </w:tc>
      </w:tr>
      <w:tr w:rsidR="008D14A2" w:rsidRPr="008D14A2" w:rsidTr="002901E0">
        <w:tc>
          <w:tcPr>
            <w:tcW w:w="1413" w:type="dxa"/>
          </w:tcPr>
          <w:p w:rsidR="008D14A2" w:rsidRPr="00314FA1" w:rsidRDefault="00314FA1" w:rsidP="002901E0">
            <w:pPr>
              <w:rPr>
                <w:rFonts w:ascii="Arial" w:hAnsi="Arial" w:cs="Arial"/>
                <w:sz w:val="20"/>
                <w:szCs w:val="20"/>
                <w:lang w:val="en-US" w:eastAsia="ja-JP"/>
              </w:rPr>
            </w:pPr>
            <w:r w:rsidRPr="00314FA1">
              <w:rPr>
                <w:rFonts w:ascii="Arial" w:hAnsi="Arial" w:cs="Arial"/>
                <w:sz w:val="20"/>
                <w:szCs w:val="20"/>
                <w:lang w:val="en-US" w:eastAsia="ja-JP"/>
              </w:rPr>
              <w:t>2</w:t>
            </w:r>
            <w:r w:rsidR="008D14A2" w:rsidRPr="00314FA1">
              <w:rPr>
                <w:rFonts w:ascii="Arial" w:hAnsi="Arial" w:cs="Arial"/>
                <w:sz w:val="20"/>
                <w:szCs w:val="20"/>
                <w:lang w:val="en-US" w:eastAsia="ja-JP"/>
              </w:rPr>
              <w:t xml:space="preserve">. </w:t>
            </w:r>
          </w:p>
        </w:tc>
        <w:tc>
          <w:tcPr>
            <w:tcW w:w="6520"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Commissioning Principles</w:t>
            </w:r>
          </w:p>
        </w:tc>
        <w:tc>
          <w:tcPr>
            <w:tcW w:w="1083" w:type="dxa"/>
          </w:tcPr>
          <w:p w:rsidR="008D14A2" w:rsidRPr="00314FA1" w:rsidRDefault="00314FA1" w:rsidP="002901E0">
            <w:pPr>
              <w:rPr>
                <w:rFonts w:ascii="Arial" w:hAnsi="Arial" w:cs="Arial"/>
                <w:sz w:val="20"/>
                <w:szCs w:val="20"/>
                <w:lang w:val="en-US" w:eastAsia="ja-JP"/>
              </w:rPr>
            </w:pPr>
            <w:r w:rsidRPr="00314FA1">
              <w:rPr>
                <w:rFonts w:ascii="Arial" w:hAnsi="Arial" w:cs="Arial"/>
                <w:sz w:val="20"/>
                <w:szCs w:val="20"/>
                <w:lang w:val="en-US" w:eastAsia="ja-JP"/>
              </w:rPr>
              <w:t>3</w:t>
            </w:r>
          </w:p>
        </w:tc>
      </w:tr>
      <w:tr w:rsidR="00314FA1" w:rsidRPr="00314FA1" w:rsidTr="002901E0">
        <w:tc>
          <w:tcPr>
            <w:tcW w:w="1413" w:type="dxa"/>
          </w:tcPr>
          <w:p w:rsidR="008D14A2" w:rsidRPr="00314FA1" w:rsidRDefault="00314FA1" w:rsidP="002901E0">
            <w:pPr>
              <w:rPr>
                <w:rFonts w:ascii="Arial" w:hAnsi="Arial" w:cs="Arial"/>
                <w:sz w:val="20"/>
                <w:szCs w:val="20"/>
                <w:lang w:val="en-US" w:eastAsia="ja-JP"/>
              </w:rPr>
            </w:pPr>
            <w:r w:rsidRPr="00314FA1">
              <w:rPr>
                <w:rFonts w:ascii="Arial" w:hAnsi="Arial" w:cs="Arial"/>
                <w:sz w:val="20"/>
                <w:szCs w:val="20"/>
                <w:lang w:val="en-US" w:eastAsia="ja-JP"/>
              </w:rPr>
              <w:t>3</w:t>
            </w:r>
            <w:r w:rsidR="008D14A2" w:rsidRPr="00314FA1">
              <w:rPr>
                <w:rFonts w:ascii="Arial" w:hAnsi="Arial" w:cs="Arial"/>
                <w:sz w:val="20"/>
                <w:szCs w:val="20"/>
                <w:lang w:val="en-US" w:eastAsia="ja-JP"/>
              </w:rPr>
              <w:t xml:space="preserve">. </w:t>
            </w:r>
          </w:p>
        </w:tc>
        <w:tc>
          <w:tcPr>
            <w:tcW w:w="6520"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Vision for</w:t>
            </w:r>
            <w:r w:rsidR="002D4935">
              <w:rPr>
                <w:rFonts w:ascii="Arial" w:hAnsi="Arial" w:cs="Arial"/>
                <w:sz w:val="20"/>
                <w:szCs w:val="20"/>
                <w:lang w:val="en-US" w:eastAsia="ja-JP"/>
              </w:rPr>
              <w:t xml:space="preserve"> Mental Health Supported Accommodation</w:t>
            </w:r>
            <w:r w:rsidR="00314FA1">
              <w:rPr>
                <w:rFonts w:ascii="Arial" w:hAnsi="Arial" w:cs="Arial"/>
                <w:sz w:val="20"/>
                <w:szCs w:val="20"/>
                <w:lang w:val="en-US" w:eastAsia="ja-JP"/>
              </w:rPr>
              <w:t>/Registered Care</w:t>
            </w:r>
            <w:r w:rsidRPr="00314FA1">
              <w:rPr>
                <w:rFonts w:ascii="Arial" w:hAnsi="Arial" w:cs="Arial"/>
                <w:sz w:val="20"/>
                <w:szCs w:val="20"/>
                <w:lang w:val="en-US" w:eastAsia="ja-JP"/>
              </w:rPr>
              <w:t xml:space="preserve"> Cluster Services</w:t>
            </w:r>
          </w:p>
        </w:tc>
        <w:tc>
          <w:tcPr>
            <w:tcW w:w="1083" w:type="dxa"/>
          </w:tcPr>
          <w:p w:rsidR="008D14A2" w:rsidRPr="00314FA1" w:rsidRDefault="00314FA1" w:rsidP="002901E0">
            <w:pPr>
              <w:rPr>
                <w:rFonts w:ascii="Arial" w:hAnsi="Arial" w:cs="Arial"/>
                <w:sz w:val="20"/>
                <w:szCs w:val="20"/>
                <w:lang w:val="en-US" w:eastAsia="ja-JP"/>
              </w:rPr>
            </w:pPr>
            <w:r w:rsidRPr="00314FA1">
              <w:rPr>
                <w:rFonts w:ascii="Arial" w:hAnsi="Arial" w:cs="Arial"/>
                <w:sz w:val="20"/>
                <w:szCs w:val="20"/>
                <w:lang w:val="en-US" w:eastAsia="ja-JP"/>
              </w:rPr>
              <w:t>4</w:t>
            </w:r>
          </w:p>
        </w:tc>
      </w:tr>
      <w:tr w:rsidR="008D14A2" w:rsidRPr="008D14A2" w:rsidTr="002901E0">
        <w:tc>
          <w:tcPr>
            <w:tcW w:w="1413" w:type="dxa"/>
          </w:tcPr>
          <w:p w:rsidR="008D14A2" w:rsidRPr="00314FA1" w:rsidRDefault="00314FA1" w:rsidP="002901E0">
            <w:pPr>
              <w:rPr>
                <w:rFonts w:ascii="Arial" w:hAnsi="Arial" w:cs="Arial"/>
                <w:sz w:val="20"/>
                <w:szCs w:val="20"/>
                <w:lang w:val="en-US" w:eastAsia="ja-JP"/>
              </w:rPr>
            </w:pPr>
            <w:r w:rsidRPr="00314FA1">
              <w:rPr>
                <w:rFonts w:ascii="Arial" w:hAnsi="Arial" w:cs="Arial"/>
                <w:sz w:val="20"/>
                <w:szCs w:val="20"/>
                <w:lang w:val="en-US" w:eastAsia="ja-JP"/>
              </w:rPr>
              <w:t>4</w:t>
            </w:r>
            <w:r w:rsidR="008D14A2" w:rsidRPr="00314FA1">
              <w:rPr>
                <w:rFonts w:ascii="Arial" w:hAnsi="Arial" w:cs="Arial"/>
                <w:sz w:val="20"/>
                <w:szCs w:val="20"/>
                <w:lang w:val="en-US" w:eastAsia="ja-JP"/>
              </w:rPr>
              <w:t xml:space="preserve">. </w:t>
            </w:r>
          </w:p>
        </w:tc>
        <w:tc>
          <w:tcPr>
            <w:tcW w:w="6520"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Configuration of Cluster Services</w:t>
            </w:r>
          </w:p>
        </w:tc>
        <w:tc>
          <w:tcPr>
            <w:tcW w:w="1083" w:type="dxa"/>
          </w:tcPr>
          <w:p w:rsidR="008D14A2" w:rsidRPr="00314FA1" w:rsidRDefault="00314FA1" w:rsidP="002901E0">
            <w:pPr>
              <w:rPr>
                <w:rFonts w:ascii="Arial" w:hAnsi="Arial" w:cs="Arial"/>
                <w:sz w:val="20"/>
                <w:szCs w:val="20"/>
                <w:lang w:val="en-US" w:eastAsia="ja-JP"/>
              </w:rPr>
            </w:pPr>
            <w:r w:rsidRPr="00314FA1">
              <w:rPr>
                <w:rFonts w:ascii="Arial" w:hAnsi="Arial" w:cs="Arial"/>
                <w:sz w:val="20"/>
                <w:szCs w:val="20"/>
                <w:lang w:val="en-US" w:eastAsia="ja-JP"/>
              </w:rPr>
              <w:t>5</w:t>
            </w:r>
          </w:p>
        </w:tc>
      </w:tr>
      <w:tr w:rsidR="008D14A2" w:rsidRPr="008D14A2" w:rsidTr="002901E0">
        <w:tc>
          <w:tcPr>
            <w:tcW w:w="1413" w:type="dxa"/>
          </w:tcPr>
          <w:p w:rsidR="008D14A2" w:rsidRPr="00314FA1" w:rsidRDefault="00314FA1" w:rsidP="002901E0">
            <w:pPr>
              <w:rPr>
                <w:rFonts w:ascii="Arial" w:hAnsi="Arial" w:cs="Arial"/>
                <w:sz w:val="20"/>
                <w:szCs w:val="20"/>
                <w:lang w:val="en-US" w:eastAsia="ja-JP"/>
              </w:rPr>
            </w:pPr>
            <w:r w:rsidRPr="00314FA1">
              <w:rPr>
                <w:rFonts w:ascii="Arial" w:hAnsi="Arial" w:cs="Arial"/>
                <w:sz w:val="20"/>
                <w:szCs w:val="20"/>
                <w:lang w:val="en-US" w:eastAsia="ja-JP"/>
              </w:rPr>
              <w:t>5</w:t>
            </w:r>
            <w:r w:rsidR="008D14A2" w:rsidRPr="00314FA1">
              <w:rPr>
                <w:rFonts w:ascii="Arial" w:hAnsi="Arial" w:cs="Arial"/>
                <w:sz w:val="20"/>
                <w:szCs w:val="20"/>
                <w:lang w:val="en-US" w:eastAsia="ja-JP"/>
              </w:rPr>
              <w:t xml:space="preserve">. </w:t>
            </w:r>
          </w:p>
        </w:tc>
        <w:tc>
          <w:tcPr>
            <w:tcW w:w="6520"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Eligibility</w:t>
            </w:r>
            <w:r w:rsidR="009D7DFF">
              <w:rPr>
                <w:rFonts w:ascii="Arial" w:hAnsi="Arial" w:cs="Arial"/>
                <w:sz w:val="20"/>
                <w:szCs w:val="20"/>
                <w:lang w:val="en-US" w:eastAsia="ja-JP"/>
              </w:rPr>
              <w:t xml:space="preserve"> Criteria</w:t>
            </w:r>
          </w:p>
        </w:tc>
        <w:tc>
          <w:tcPr>
            <w:tcW w:w="1083" w:type="dxa"/>
          </w:tcPr>
          <w:p w:rsidR="008D14A2" w:rsidRPr="00314FA1" w:rsidRDefault="00314FA1" w:rsidP="002901E0">
            <w:pPr>
              <w:rPr>
                <w:rFonts w:ascii="Arial" w:hAnsi="Arial" w:cs="Arial"/>
                <w:sz w:val="20"/>
                <w:szCs w:val="20"/>
                <w:lang w:val="en-US" w:eastAsia="ja-JP"/>
              </w:rPr>
            </w:pPr>
            <w:r w:rsidRPr="00314FA1">
              <w:rPr>
                <w:rFonts w:ascii="Arial" w:hAnsi="Arial" w:cs="Arial"/>
                <w:sz w:val="20"/>
                <w:szCs w:val="20"/>
                <w:lang w:val="en-US" w:eastAsia="ja-JP"/>
              </w:rPr>
              <w:t>5</w:t>
            </w:r>
          </w:p>
        </w:tc>
      </w:tr>
      <w:tr w:rsidR="0032323E" w:rsidRPr="008D14A2" w:rsidTr="0032323E">
        <w:tc>
          <w:tcPr>
            <w:tcW w:w="1413" w:type="dxa"/>
          </w:tcPr>
          <w:p w:rsidR="0032323E" w:rsidRPr="00314FA1" w:rsidRDefault="0032323E" w:rsidP="0032323E">
            <w:pPr>
              <w:rPr>
                <w:rFonts w:ascii="Arial" w:hAnsi="Arial" w:cs="Arial"/>
                <w:sz w:val="20"/>
                <w:szCs w:val="20"/>
                <w:lang w:val="en-US" w:eastAsia="ja-JP"/>
              </w:rPr>
            </w:pPr>
            <w:r>
              <w:rPr>
                <w:rFonts w:ascii="Arial" w:hAnsi="Arial" w:cs="Arial"/>
                <w:sz w:val="20"/>
                <w:szCs w:val="20"/>
                <w:lang w:val="en-US" w:eastAsia="ja-JP"/>
              </w:rPr>
              <w:t>6</w:t>
            </w:r>
            <w:r w:rsidRPr="00314FA1">
              <w:rPr>
                <w:rFonts w:ascii="Arial" w:hAnsi="Arial" w:cs="Arial"/>
                <w:sz w:val="20"/>
                <w:szCs w:val="20"/>
                <w:lang w:val="en-US" w:eastAsia="ja-JP"/>
              </w:rPr>
              <w:t xml:space="preserve">. </w:t>
            </w:r>
          </w:p>
        </w:tc>
        <w:tc>
          <w:tcPr>
            <w:tcW w:w="6520" w:type="dxa"/>
          </w:tcPr>
          <w:p w:rsidR="0032323E" w:rsidRPr="00314FA1" w:rsidRDefault="0032323E" w:rsidP="0032323E">
            <w:pPr>
              <w:rPr>
                <w:rFonts w:ascii="Arial" w:hAnsi="Arial" w:cs="Arial"/>
                <w:sz w:val="20"/>
                <w:szCs w:val="20"/>
                <w:lang w:val="en-US" w:eastAsia="ja-JP"/>
              </w:rPr>
            </w:pPr>
            <w:r w:rsidRPr="00314FA1">
              <w:rPr>
                <w:rFonts w:ascii="Arial" w:hAnsi="Arial" w:cs="Arial"/>
                <w:sz w:val="20"/>
                <w:szCs w:val="20"/>
                <w:lang w:val="en-US" w:eastAsia="ja-JP"/>
              </w:rPr>
              <w:t>Supported Accommodation / Registered Care</w:t>
            </w:r>
          </w:p>
        </w:tc>
        <w:tc>
          <w:tcPr>
            <w:tcW w:w="1083" w:type="dxa"/>
          </w:tcPr>
          <w:p w:rsidR="0032323E" w:rsidRPr="00314FA1" w:rsidRDefault="0032323E" w:rsidP="0032323E">
            <w:pPr>
              <w:rPr>
                <w:rFonts w:ascii="Arial" w:hAnsi="Arial" w:cs="Arial"/>
                <w:sz w:val="20"/>
                <w:szCs w:val="20"/>
                <w:lang w:val="en-US" w:eastAsia="ja-JP"/>
              </w:rPr>
            </w:pPr>
            <w:r w:rsidRPr="00314FA1">
              <w:rPr>
                <w:rFonts w:ascii="Arial" w:hAnsi="Arial" w:cs="Arial"/>
                <w:sz w:val="20"/>
                <w:szCs w:val="20"/>
                <w:lang w:val="en-US" w:eastAsia="ja-JP"/>
              </w:rPr>
              <w:t>6</w:t>
            </w:r>
          </w:p>
        </w:tc>
      </w:tr>
      <w:tr w:rsidR="008D14A2" w:rsidRPr="008D14A2" w:rsidTr="002901E0">
        <w:tc>
          <w:tcPr>
            <w:tcW w:w="1413" w:type="dxa"/>
          </w:tcPr>
          <w:p w:rsidR="008D14A2" w:rsidRPr="00314FA1" w:rsidRDefault="0032323E" w:rsidP="002901E0">
            <w:pPr>
              <w:rPr>
                <w:rFonts w:ascii="Arial" w:hAnsi="Arial" w:cs="Arial"/>
                <w:sz w:val="20"/>
                <w:szCs w:val="20"/>
                <w:lang w:val="en-US" w:eastAsia="ja-JP"/>
              </w:rPr>
            </w:pPr>
            <w:r>
              <w:rPr>
                <w:rFonts w:ascii="Arial" w:hAnsi="Arial" w:cs="Arial"/>
                <w:sz w:val="20"/>
                <w:szCs w:val="20"/>
                <w:lang w:val="en-US" w:eastAsia="ja-JP"/>
              </w:rPr>
              <w:t>7</w:t>
            </w:r>
            <w:r w:rsidR="008D14A2" w:rsidRPr="00314FA1">
              <w:rPr>
                <w:rFonts w:ascii="Arial" w:hAnsi="Arial" w:cs="Arial"/>
                <w:sz w:val="20"/>
                <w:szCs w:val="20"/>
                <w:lang w:val="en-US" w:eastAsia="ja-JP"/>
              </w:rPr>
              <w:t xml:space="preserve">. </w:t>
            </w:r>
          </w:p>
        </w:tc>
        <w:tc>
          <w:tcPr>
            <w:tcW w:w="6520"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Hub</w:t>
            </w:r>
          </w:p>
        </w:tc>
        <w:tc>
          <w:tcPr>
            <w:tcW w:w="1083" w:type="dxa"/>
          </w:tcPr>
          <w:p w:rsidR="008D14A2" w:rsidRPr="00314FA1" w:rsidRDefault="00276BB6" w:rsidP="002901E0">
            <w:pPr>
              <w:rPr>
                <w:rFonts w:ascii="Arial" w:hAnsi="Arial" w:cs="Arial"/>
                <w:sz w:val="20"/>
                <w:szCs w:val="20"/>
                <w:lang w:val="en-US" w:eastAsia="ja-JP"/>
              </w:rPr>
            </w:pPr>
            <w:r>
              <w:rPr>
                <w:rFonts w:ascii="Arial" w:hAnsi="Arial" w:cs="Arial"/>
                <w:sz w:val="20"/>
                <w:szCs w:val="20"/>
                <w:lang w:val="en-US" w:eastAsia="ja-JP"/>
              </w:rPr>
              <w:t>7</w:t>
            </w:r>
          </w:p>
        </w:tc>
      </w:tr>
      <w:tr w:rsidR="008D14A2" w:rsidRPr="008D14A2" w:rsidTr="002901E0">
        <w:tc>
          <w:tcPr>
            <w:tcW w:w="1413" w:type="dxa"/>
          </w:tcPr>
          <w:p w:rsidR="008D14A2" w:rsidRPr="00314FA1" w:rsidRDefault="00314FA1" w:rsidP="002901E0">
            <w:pPr>
              <w:rPr>
                <w:rFonts w:ascii="Arial" w:hAnsi="Arial" w:cs="Arial"/>
                <w:sz w:val="20"/>
                <w:szCs w:val="20"/>
                <w:lang w:val="en-US" w:eastAsia="ja-JP"/>
              </w:rPr>
            </w:pPr>
            <w:r w:rsidRPr="00314FA1">
              <w:rPr>
                <w:rFonts w:ascii="Arial" w:hAnsi="Arial" w:cs="Arial"/>
                <w:sz w:val="20"/>
                <w:szCs w:val="20"/>
                <w:lang w:val="en-US" w:eastAsia="ja-JP"/>
              </w:rPr>
              <w:t>8.</w:t>
            </w:r>
            <w:r w:rsidR="008D14A2" w:rsidRPr="00314FA1">
              <w:rPr>
                <w:rFonts w:ascii="Arial" w:hAnsi="Arial" w:cs="Arial"/>
                <w:sz w:val="20"/>
                <w:szCs w:val="20"/>
                <w:lang w:val="en-US" w:eastAsia="ja-JP"/>
              </w:rPr>
              <w:t xml:space="preserve"> </w:t>
            </w:r>
          </w:p>
        </w:tc>
        <w:tc>
          <w:tcPr>
            <w:tcW w:w="6520"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Referrals</w:t>
            </w:r>
          </w:p>
        </w:tc>
        <w:tc>
          <w:tcPr>
            <w:tcW w:w="1083" w:type="dxa"/>
          </w:tcPr>
          <w:p w:rsidR="008D14A2" w:rsidRPr="00314FA1" w:rsidRDefault="00276BB6" w:rsidP="002901E0">
            <w:pPr>
              <w:rPr>
                <w:rFonts w:ascii="Arial" w:hAnsi="Arial" w:cs="Arial"/>
                <w:sz w:val="20"/>
                <w:szCs w:val="20"/>
                <w:lang w:val="en-US" w:eastAsia="ja-JP"/>
              </w:rPr>
            </w:pPr>
            <w:r>
              <w:rPr>
                <w:rFonts w:ascii="Arial" w:hAnsi="Arial" w:cs="Arial"/>
                <w:sz w:val="20"/>
                <w:szCs w:val="20"/>
                <w:lang w:val="en-US" w:eastAsia="ja-JP"/>
              </w:rPr>
              <w:t>7</w:t>
            </w:r>
          </w:p>
        </w:tc>
      </w:tr>
      <w:tr w:rsidR="008D14A2" w:rsidRPr="008D14A2" w:rsidTr="002901E0">
        <w:tc>
          <w:tcPr>
            <w:tcW w:w="1413" w:type="dxa"/>
          </w:tcPr>
          <w:p w:rsidR="008D14A2" w:rsidRPr="00314FA1" w:rsidRDefault="00E97FC0" w:rsidP="002901E0">
            <w:pPr>
              <w:rPr>
                <w:rFonts w:ascii="Arial" w:hAnsi="Arial" w:cs="Arial"/>
                <w:sz w:val="20"/>
                <w:szCs w:val="20"/>
                <w:lang w:val="en-US" w:eastAsia="ja-JP"/>
              </w:rPr>
            </w:pPr>
            <w:r>
              <w:rPr>
                <w:rFonts w:ascii="Arial" w:hAnsi="Arial" w:cs="Arial"/>
                <w:sz w:val="20"/>
                <w:szCs w:val="20"/>
                <w:lang w:val="en-US" w:eastAsia="ja-JP"/>
              </w:rPr>
              <w:t>9</w:t>
            </w:r>
            <w:r w:rsidR="008D14A2" w:rsidRPr="00314FA1">
              <w:rPr>
                <w:rFonts w:ascii="Arial" w:hAnsi="Arial" w:cs="Arial"/>
                <w:sz w:val="20"/>
                <w:szCs w:val="20"/>
                <w:lang w:val="en-US" w:eastAsia="ja-JP"/>
              </w:rPr>
              <w:t xml:space="preserve">. </w:t>
            </w:r>
          </w:p>
        </w:tc>
        <w:tc>
          <w:tcPr>
            <w:tcW w:w="6520"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Assessments</w:t>
            </w:r>
          </w:p>
        </w:tc>
        <w:tc>
          <w:tcPr>
            <w:tcW w:w="1083" w:type="dxa"/>
          </w:tcPr>
          <w:p w:rsidR="008D14A2" w:rsidRPr="00314FA1" w:rsidRDefault="00276BB6" w:rsidP="002901E0">
            <w:pPr>
              <w:rPr>
                <w:rFonts w:ascii="Arial" w:hAnsi="Arial" w:cs="Arial"/>
                <w:sz w:val="20"/>
                <w:szCs w:val="20"/>
                <w:lang w:val="en-US" w:eastAsia="ja-JP"/>
              </w:rPr>
            </w:pPr>
            <w:r>
              <w:rPr>
                <w:rFonts w:ascii="Arial" w:hAnsi="Arial" w:cs="Arial"/>
                <w:sz w:val="20"/>
                <w:szCs w:val="20"/>
                <w:lang w:val="en-US" w:eastAsia="ja-JP"/>
              </w:rPr>
              <w:t>8</w:t>
            </w:r>
          </w:p>
        </w:tc>
      </w:tr>
      <w:tr w:rsidR="008D14A2" w:rsidRPr="008D14A2" w:rsidTr="002901E0">
        <w:tc>
          <w:tcPr>
            <w:tcW w:w="1413" w:type="dxa"/>
          </w:tcPr>
          <w:p w:rsidR="008D14A2" w:rsidRPr="00314FA1" w:rsidRDefault="00E97FC0" w:rsidP="002901E0">
            <w:pPr>
              <w:rPr>
                <w:rFonts w:ascii="Arial" w:hAnsi="Arial" w:cs="Arial"/>
                <w:sz w:val="20"/>
                <w:szCs w:val="20"/>
                <w:lang w:val="en-US" w:eastAsia="ja-JP"/>
              </w:rPr>
            </w:pPr>
            <w:r>
              <w:rPr>
                <w:rFonts w:ascii="Arial" w:hAnsi="Arial" w:cs="Arial"/>
                <w:sz w:val="20"/>
                <w:szCs w:val="20"/>
                <w:lang w:val="en-US" w:eastAsia="ja-JP"/>
              </w:rPr>
              <w:t>10</w:t>
            </w:r>
            <w:r w:rsidR="008D14A2" w:rsidRPr="00314FA1">
              <w:rPr>
                <w:rFonts w:ascii="Arial" w:hAnsi="Arial" w:cs="Arial"/>
                <w:sz w:val="20"/>
                <w:szCs w:val="20"/>
                <w:lang w:val="en-US" w:eastAsia="ja-JP"/>
              </w:rPr>
              <w:t xml:space="preserve">. </w:t>
            </w:r>
          </w:p>
        </w:tc>
        <w:tc>
          <w:tcPr>
            <w:tcW w:w="6520"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Moving In</w:t>
            </w:r>
          </w:p>
        </w:tc>
        <w:tc>
          <w:tcPr>
            <w:tcW w:w="1083" w:type="dxa"/>
          </w:tcPr>
          <w:p w:rsidR="008D14A2" w:rsidRPr="00314FA1" w:rsidRDefault="00276BB6" w:rsidP="002901E0">
            <w:pPr>
              <w:rPr>
                <w:rFonts w:ascii="Arial" w:hAnsi="Arial" w:cs="Arial"/>
                <w:sz w:val="20"/>
                <w:szCs w:val="20"/>
                <w:lang w:val="en-US" w:eastAsia="ja-JP"/>
              </w:rPr>
            </w:pPr>
            <w:r>
              <w:rPr>
                <w:rFonts w:ascii="Arial" w:hAnsi="Arial" w:cs="Arial"/>
                <w:sz w:val="20"/>
                <w:szCs w:val="20"/>
                <w:lang w:val="en-US" w:eastAsia="ja-JP"/>
              </w:rPr>
              <w:t>8</w:t>
            </w:r>
          </w:p>
        </w:tc>
      </w:tr>
      <w:tr w:rsidR="008D14A2" w:rsidRPr="008D14A2" w:rsidTr="002901E0">
        <w:tc>
          <w:tcPr>
            <w:tcW w:w="1413" w:type="dxa"/>
          </w:tcPr>
          <w:p w:rsidR="008D14A2" w:rsidRPr="00314FA1" w:rsidRDefault="00E97FC0" w:rsidP="002901E0">
            <w:pPr>
              <w:rPr>
                <w:rFonts w:ascii="Arial" w:hAnsi="Arial" w:cs="Arial"/>
                <w:sz w:val="20"/>
                <w:szCs w:val="20"/>
                <w:lang w:val="en-US" w:eastAsia="ja-JP"/>
              </w:rPr>
            </w:pPr>
            <w:r>
              <w:rPr>
                <w:rFonts w:ascii="Arial" w:hAnsi="Arial" w:cs="Arial"/>
                <w:sz w:val="20"/>
                <w:szCs w:val="20"/>
                <w:lang w:val="en-US" w:eastAsia="ja-JP"/>
              </w:rPr>
              <w:t>11</w:t>
            </w:r>
            <w:r w:rsidR="008D14A2" w:rsidRPr="00314FA1">
              <w:rPr>
                <w:rFonts w:ascii="Arial" w:hAnsi="Arial" w:cs="Arial"/>
                <w:sz w:val="20"/>
                <w:szCs w:val="20"/>
                <w:lang w:val="en-US" w:eastAsia="ja-JP"/>
              </w:rPr>
              <w:t xml:space="preserve">. </w:t>
            </w:r>
          </w:p>
        </w:tc>
        <w:tc>
          <w:tcPr>
            <w:tcW w:w="6520" w:type="dxa"/>
          </w:tcPr>
          <w:p w:rsidR="008D14A2" w:rsidRPr="00314FA1" w:rsidRDefault="008D14A2" w:rsidP="002901E0">
            <w:pPr>
              <w:rPr>
                <w:rFonts w:ascii="Arial" w:hAnsi="Arial" w:cs="Arial"/>
                <w:sz w:val="20"/>
                <w:szCs w:val="20"/>
                <w:lang w:val="en-US" w:eastAsia="ja-JP"/>
              </w:rPr>
            </w:pPr>
            <w:r w:rsidRPr="00314FA1">
              <w:rPr>
                <w:rFonts w:ascii="Arial" w:hAnsi="Arial" w:cs="Arial"/>
                <w:sz w:val="20"/>
                <w:szCs w:val="20"/>
                <w:lang w:val="en-US" w:eastAsia="ja-JP"/>
              </w:rPr>
              <w:t>Staffing</w:t>
            </w:r>
          </w:p>
        </w:tc>
        <w:tc>
          <w:tcPr>
            <w:tcW w:w="1083" w:type="dxa"/>
          </w:tcPr>
          <w:p w:rsidR="008D14A2" w:rsidRPr="00314FA1" w:rsidRDefault="008C0EE7" w:rsidP="002901E0">
            <w:pPr>
              <w:rPr>
                <w:rFonts w:ascii="Arial" w:hAnsi="Arial" w:cs="Arial"/>
                <w:sz w:val="20"/>
                <w:szCs w:val="20"/>
                <w:lang w:val="en-US" w:eastAsia="ja-JP"/>
              </w:rPr>
            </w:pPr>
            <w:r>
              <w:rPr>
                <w:rFonts w:ascii="Arial" w:hAnsi="Arial" w:cs="Arial"/>
                <w:sz w:val="20"/>
                <w:szCs w:val="20"/>
                <w:lang w:val="en-US" w:eastAsia="ja-JP"/>
              </w:rPr>
              <w:t>9</w:t>
            </w:r>
          </w:p>
        </w:tc>
      </w:tr>
      <w:tr w:rsidR="008D14A2" w:rsidRPr="008D14A2" w:rsidTr="002901E0">
        <w:tc>
          <w:tcPr>
            <w:tcW w:w="1413" w:type="dxa"/>
          </w:tcPr>
          <w:p w:rsidR="008D14A2" w:rsidRPr="00E97FC0" w:rsidRDefault="00E97FC0" w:rsidP="002901E0">
            <w:pPr>
              <w:rPr>
                <w:rFonts w:ascii="Arial" w:hAnsi="Arial" w:cs="Arial"/>
                <w:sz w:val="20"/>
                <w:szCs w:val="20"/>
                <w:lang w:val="en-US" w:eastAsia="ja-JP"/>
              </w:rPr>
            </w:pPr>
            <w:r w:rsidRPr="00E97FC0">
              <w:rPr>
                <w:rFonts w:ascii="Arial" w:hAnsi="Arial" w:cs="Arial"/>
                <w:sz w:val="20"/>
                <w:szCs w:val="20"/>
                <w:lang w:val="en-US" w:eastAsia="ja-JP"/>
              </w:rPr>
              <w:t>12</w:t>
            </w:r>
            <w:r w:rsidR="008D14A2" w:rsidRPr="00E97FC0">
              <w:rPr>
                <w:rFonts w:ascii="Arial" w:hAnsi="Arial" w:cs="Arial"/>
                <w:sz w:val="20"/>
                <w:szCs w:val="20"/>
                <w:lang w:val="en-US" w:eastAsia="ja-JP"/>
              </w:rPr>
              <w:t xml:space="preserve">. </w:t>
            </w:r>
          </w:p>
        </w:tc>
        <w:tc>
          <w:tcPr>
            <w:tcW w:w="6520" w:type="dxa"/>
          </w:tcPr>
          <w:p w:rsidR="008D14A2" w:rsidRPr="00E97FC0" w:rsidRDefault="008D14A2" w:rsidP="002901E0">
            <w:pPr>
              <w:rPr>
                <w:rFonts w:ascii="Arial" w:hAnsi="Arial" w:cs="Arial"/>
                <w:sz w:val="20"/>
                <w:szCs w:val="20"/>
                <w:lang w:val="en-US" w:eastAsia="ja-JP"/>
              </w:rPr>
            </w:pPr>
            <w:r w:rsidRPr="00E97FC0">
              <w:rPr>
                <w:rFonts w:ascii="Arial" w:hAnsi="Arial" w:cs="Arial"/>
                <w:sz w:val="20"/>
                <w:szCs w:val="20"/>
                <w:lang w:val="en-US" w:eastAsia="ja-JP"/>
              </w:rPr>
              <w:t>Training</w:t>
            </w:r>
          </w:p>
        </w:tc>
        <w:tc>
          <w:tcPr>
            <w:tcW w:w="1083" w:type="dxa"/>
          </w:tcPr>
          <w:p w:rsidR="008D14A2" w:rsidRPr="00E97FC0" w:rsidRDefault="00276BB6" w:rsidP="002901E0">
            <w:pPr>
              <w:rPr>
                <w:rFonts w:ascii="Arial" w:hAnsi="Arial" w:cs="Arial"/>
                <w:sz w:val="20"/>
                <w:szCs w:val="20"/>
                <w:lang w:val="en-US" w:eastAsia="ja-JP"/>
              </w:rPr>
            </w:pPr>
            <w:r>
              <w:rPr>
                <w:rFonts w:ascii="Arial" w:hAnsi="Arial" w:cs="Arial"/>
                <w:sz w:val="20"/>
                <w:szCs w:val="20"/>
                <w:lang w:val="en-US" w:eastAsia="ja-JP"/>
              </w:rPr>
              <w:t>10</w:t>
            </w:r>
          </w:p>
        </w:tc>
      </w:tr>
      <w:tr w:rsidR="008D14A2" w:rsidRPr="008D14A2" w:rsidTr="002901E0">
        <w:tc>
          <w:tcPr>
            <w:tcW w:w="1413" w:type="dxa"/>
          </w:tcPr>
          <w:p w:rsidR="008D14A2" w:rsidRPr="00E97FC0" w:rsidRDefault="00E97FC0" w:rsidP="002901E0">
            <w:pPr>
              <w:rPr>
                <w:rFonts w:ascii="Arial" w:hAnsi="Arial" w:cs="Arial"/>
                <w:sz w:val="20"/>
                <w:szCs w:val="20"/>
                <w:lang w:val="en-US" w:eastAsia="ja-JP"/>
              </w:rPr>
            </w:pPr>
            <w:r w:rsidRPr="00E97FC0">
              <w:rPr>
                <w:rFonts w:ascii="Arial" w:hAnsi="Arial" w:cs="Arial"/>
                <w:sz w:val="20"/>
                <w:szCs w:val="20"/>
                <w:lang w:val="en-US" w:eastAsia="ja-JP"/>
              </w:rPr>
              <w:t>13</w:t>
            </w:r>
            <w:r w:rsidR="008D14A2" w:rsidRPr="00E97FC0">
              <w:rPr>
                <w:rFonts w:ascii="Arial" w:hAnsi="Arial" w:cs="Arial"/>
                <w:sz w:val="20"/>
                <w:szCs w:val="20"/>
                <w:lang w:val="en-US" w:eastAsia="ja-JP"/>
              </w:rPr>
              <w:t xml:space="preserve">. </w:t>
            </w:r>
          </w:p>
        </w:tc>
        <w:tc>
          <w:tcPr>
            <w:tcW w:w="6520" w:type="dxa"/>
          </w:tcPr>
          <w:p w:rsidR="008D14A2" w:rsidRPr="00E97FC0" w:rsidRDefault="008D14A2" w:rsidP="002901E0">
            <w:pPr>
              <w:rPr>
                <w:rFonts w:ascii="Arial" w:hAnsi="Arial" w:cs="Arial"/>
                <w:sz w:val="20"/>
                <w:szCs w:val="20"/>
                <w:lang w:val="en-US" w:eastAsia="ja-JP"/>
              </w:rPr>
            </w:pPr>
            <w:r w:rsidRPr="00E97FC0">
              <w:rPr>
                <w:rFonts w:ascii="Arial" w:hAnsi="Arial" w:cs="Arial"/>
                <w:sz w:val="20"/>
                <w:szCs w:val="20"/>
                <w:lang w:val="en-US" w:eastAsia="ja-JP"/>
              </w:rPr>
              <w:t>Disclosure &amp; Barring Service Clearance</w:t>
            </w:r>
          </w:p>
        </w:tc>
        <w:tc>
          <w:tcPr>
            <w:tcW w:w="1083" w:type="dxa"/>
          </w:tcPr>
          <w:p w:rsidR="008D14A2" w:rsidRPr="00E97FC0" w:rsidRDefault="00276BB6" w:rsidP="002901E0">
            <w:pPr>
              <w:rPr>
                <w:rFonts w:ascii="Arial" w:hAnsi="Arial" w:cs="Arial"/>
                <w:sz w:val="20"/>
                <w:szCs w:val="20"/>
                <w:lang w:val="en-US" w:eastAsia="ja-JP"/>
              </w:rPr>
            </w:pPr>
            <w:r>
              <w:rPr>
                <w:rFonts w:ascii="Arial" w:hAnsi="Arial" w:cs="Arial"/>
                <w:sz w:val="20"/>
                <w:szCs w:val="20"/>
                <w:lang w:val="en-US" w:eastAsia="ja-JP"/>
              </w:rPr>
              <w:t>10</w:t>
            </w:r>
          </w:p>
        </w:tc>
      </w:tr>
      <w:tr w:rsidR="008D14A2" w:rsidRPr="008D14A2" w:rsidTr="002901E0">
        <w:tc>
          <w:tcPr>
            <w:tcW w:w="1413" w:type="dxa"/>
          </w:tcPr>
          <w:p w:rsidR="008D14A2" w:rsidRPr="00E97FC0" w:rsidRDefault="00E97FC0" w:rsidP="002901E0">
            <w:pPr>
              <w:rPr>
                <w:rFonts w:ascii="Arial" w:hAnsi="Arial" w:cs="Arial"/>
                <w:sz w:val="20"/>
                <w:szCs w:val="20"/>
                <w:lang w:val="en-US" w:eastAsia="ja-JP"/>
              </w:rPr>
            </w:pPr>
            <w:r w:rsidRPr="00E97FC0">
              <w:rPr>
                <w:rFonts w:ascii="Arial" w:hAnsi="Arial" w:cs="Arial"/>
                <w:sz w:val="20"/>
                <w:szCs w:val="20"/>
                <w:lang w:val="en-US" w:eastAsia="ja-JP"/>
              </w:rPr>
              <w:t>14</w:t>
            </w:r>
            <w:r w:rsidR="008D14A2" w:rsidRPr="00E97FC0">
              <w:rPr>
                <w:rFonts w:ascii="Arial" w:hAnsi="Arial" w:cs="Arial"/>
                <w:sz w:val="20"/>
                <w:szCs w:val="20"/>
                <w:lang w:val="en-US" w:eastAsia="ja-JP"/>
              </w:rPr>
              <w:t xml:space="preserve">. </w:t>
            </w:r>
          </w:p>
        </w:tc>
        <w:tc>
          <w:tcPr>
            <w:tcW w:w="6520" w:type="dxa"/>
          </w:tcPr>
          <w:p w:rsidR="008D14A2" w:rsidRPr="00E97FC0" w:rsidRDefault="008D14A2" w:rsidP="002901E0">
            <w:pPr>
              <w:rPr>
                <w:rFonts w:ascii="Arial" w:hAnsi="Arial" w:cs="Arial"/>
                <w:sz w:val="20"/>
                <w:szCs w:val="20"/>
                <w:lang w:val="en-US" w:eastAsia="ja-JP"/>
              </w:rPr>
            </w:pPr>
            <w:r w:rsidRPr="00E97FC0">
              <w:rPr>
                <w:rFonts w:ascii="Arial" w:hAnsi="Arial" w:cs="Arial"/>
                <w:sz w:val="20"/>
                <w:szCs w:val="20"/>
                <w:lang w:val="en-US" w:eastAsia="ja-JP"/>
              </w:rPr>
              <w:t>Safeguarding</w:t>
            </w:r>
          </w:p>
        </w:tc>
        <w:tc>
          <w:tcPr>
            <w:tcW w:w="1083" w:type="dxa"/>
          </w:tcPr>
          <w:p w:rsidR="008D14A2" w:rsidRPr="00E97FC0" w:rsidRDefault="006B49B2" w:rsidP="002901E0">
            <w:pPr>
              <w:rPr>
                <w:rFonts w:ascii="Arial" w:hAnsi="Arial" w:cs="Arial"/>
                <w:sz w:val="20"/>
                <w:szCs w:val="20"/>
                <w:lang w:val="en-US" w:eastAsia="ja-JP"/>
              </w:rPr>
            </w:pPr>
            <w:r>
              <w:rPr>
                <w:rFonts w:ascii="Arial" w:hAnsi="Arial" w:cs="Arial"/>
                <w:sz w:val="20"/>
                <w:szCs w:val="20"/>
                <w:lang w:val="en-US" w:eastAsia="ja-JP"/>
              </w:rPr>
              <w:t>11</w:t>
            </w:r>
          </w:p>
        </w:tc>
      </w:tr>
      <w:tr w:rsidR="008D14A2" w:rsidRPr="008D14A2" w:rsidTr="002901E0">
        <w:tc>
          <w:tcPr>
            <w:tcW w:w="1413" w:type="dxa"/>
          </w:tcPr>
          <w:p w:rsidR="008D14A2" w:rsidRPr="00E97FC0" w:rsidRDefault="00E97FC0" w:rsidP="002901E0">
            <w:pPr>
              <w:rPr>
                <w:rFonts w:ascii="Arial" w:hAnsi="Arial" w:cs="Arial"/>
                <w:sz w:val="20"/>
                <w:szCs w:val="20"/>
                <w:lang w:val="en-US" w:eastAsia="ja-JP"/>
              </w:rPr>
            </w:pPr>
            <w:r w:rsidRPr="00E97FC0">
              <w:rPr>
                <w:rFonts w:ascii="Arial" w:hAnsi="Arial" w:cs="Arial"/>
                <w:sz w:val="20"/>
                <w:szCs w:val="20"/>
                <w:lang w:val="en-US" w:eastAsia="ja-JP"/>
              </w:rPr>
              <w:t>15</w:t>
            </w:r>
            <w:r w:rsidR="008D14A2" w:rsidRPr="00E97FC0">
              <w:rPr>
                <w:rFonts w:ascii="Arial" w:hAnsi="Arial" w:cs="Arial"/>
                <w:sz w:val="20"/>
                <w:szCs w:val="20"/>
                <w:lang w:val="en-US" w:eastAsia="ja-JP"/>
              </w:rPr>
              <w:t xml:space="preserve">. </w:t>
            </w:r>
          </w:p>
        </w:tc>
        <w:tc>
          <w:tcPr>
            <w:tcW w:w="6520" w:type="dxa"/>
          </w:tcPr>
          <w:p w:rsidR="008D14A2" w:rsidRPr="00E97FC0" w:rsidRDefault="008D14A2" w:rsidP="002901E0">
            <w:pPr>
              <w:rPr>
                <w:rFonts w:ascii="Arial" w:hAnsi="Arial" w:cs="Arial"/>
                <w:sz w:val="20"/>
                <w:szCs w:val="20"/>
                <w:lang w:val="en-US" w:eastAsia="ja-JP"/>
              </w:rPr>
            </w:pPr>
            <w:r w:rsidRPr="00E97FC0">
              <w:rPr>
                <w:rFonts w:ascii="Arial" w:hAnsi="Arial" w:cs="Arial"/>
                <w:sz w:val="20"/>
                <w:szCs w:val="20"/>
                <w:lang w:val="en-US" w:eastAsia="ja-JP"/>
              </w:rPr>
              <w:t>Duration and Move-on</w:t>
            </w:r>
          </w:p>
        </w:tc>
        <w:tc>
          <w:tcPr>
            <w:tcW w:w="1083" w:type="dxa"/>
          </w:tcPr>
          <w:p w:rsidR="008D14A2" w:rsidRPr="00E97FC0" w:rsidRDefault="00557490" w:rsidP="002901E0">
            <w:pPr>
              <w:rPr>
                <w:rFonts w:ascii="Arial" w:hAnsi="Arial" w:cs="Arial"/>
                <w:sz w:val="20"/>
                <w:szCs w:val="20"/>
                <w:lang w:val="en-US" w:eastAsia="ja-JP"/>
              </w:rPr>
            </w:pPr>
            <w:r>
              <w:rPr>
                <w:rFonts w:ascii="Arial" w:hAnsi="Arial" w:cs="Arial"/>
                <w:sz w:val="20"/>
                <w:szCs w:val="20"/>
                <w:lang w:val="en-US" w:eastAsia="ja-JP"/>
              </w:rPr>
              <w:t>11</w:t>
            </w:r>
          </w:p>
        </w:tc>
      </w:tr>
      <w:tr w:rsidR="008D14A2" w:rsidRPr="008D14A2" w:rsidTr="002901E0">
        <w:tc>
          <w:tcPr>
            <w:tcW w:w="1413" w:type="dxa"/>
          </w:tcPr>
          <w:p w:rsidR="008D14A2" w:rsidRPr="00E97FC0" w:rsidRDefault="00E97FC0" w:rsidP="002901E0">
            <w:pPr>
              <w:rPr>
                <w:rFonts w:ascii="Arial" w:hAnsi="Arial" w:cs="Arial"/>
                <w:sz w:val="20"/>
                <w:szCs w:val="20"/>
                <w:lang w:val="en-US" w:eastAsia="ja-JP"/>
              </w:rPr>
            </w:pPr>
            <w:r>
              <w:rPr>
                <w:rFonts w:ascii="Arial" w:hAnsi="Arial" w:cs="Arial"/>
                <w:sz w:val="20"/>
                <w:szCs w:val="20"/>
                <w:lang w:val="en-US" w:eastAsia="ja-JP"/>
              </w:rPr>
              <w:t>16</w:t>
            </w:r>
            <w:r w:rsidR="008D14A2" w:rsidRPr="00E97FC0">
              <w:rPr>
                <w:rFonts w:ascii="Arial" w:hAnsi="Arial" w:cs="Arial"/>
                <w:sz w:val="20"/>
                <w:szCs w:val="20"/>
                <w:lang w:val="en-US" w:eastAsia="ja-JP"/>
              </w:rPr>
              <w:t xml:space="preserve">. </w:t>
            </w:r>
          </w:p>
        </w:tc>
        <w:tc>
          <w:tcPr>
            <w:tcW w:w="6520" w:type="dxa"/>
          </w:tcPr>
          <w:p w:rsidR="008D14A2" w:rsidRPr="00E97FC0" w:rsidRDefault="008D14A2" w:rsidP="002901E0">
            <w:pPr>
              <w:rPr>
                <w:rFonts w:ascii="Arial" w:hAnsi="Arial" w:cs="Arial"/>
                <w:sz w:val="20"/>
                <w:szCs w:val="20"/>
                <w:lang w:val="en-US" w:eastAsia="ja-JP"/>
              </w:rPr>
            </w:pPr>
            <w:r w:rsidRPr="00E97FC0">
              <w:rPr>
                <w:rFonts w:ascii="Arial" w:hAnsi="Arial" w:cs="Arial"/>
                <w:sz w:val="20"/>
                <w:szCs w:val="20"/>
                <w:lang w:val="en-US" w:eastAsia="ja-JP"/>
              </w:rPr>
              <w:t>Resettlement Planning</w:t>
            </w:r>
          </w:p>
        </w:tc>
        <w:tc>
          <w:tcPr>
            <w:tcW w:w="1083" w:type="dxa"/>
          </w:tcPr>
          <w:p w:rsidR="008D14A2" w:rsidRPr="00E97FC0" w:rsidRDefault="00276BB6" w:rsidP="002901E0">
            <w:pPr>
              <w:rPr>
                <w:rFonts w:ascii="Arial" w:hAnsi="Arial" w:cs="Arial"/>
                <w:sz w:val="20"/>
                <w:szCs w:val="20"/>
                <w:lang w:val="en-US" w:eastAsia="ja-JP"/>
              </w:rPr>
            </w:pPr>
            <w:r>
              <w:rPr>
                <w:rFonts w:ascii="Arial" w:hAnsi="Arial" w:cs="Arial"/>
                <w:sz w:val="20"/>
                <w:szCs w:val="20"/>
                <w:lang w:val="en-US" w:eastAsia="ja-JP"/>
              </w:rPr>
              <w:t>11</w:t>
            </w:r>
          </w:p>
        </w:tc>
      </w:tr>
      <w:tr w:rsidR="008D14A2" w:rsidRPr="008D14A2" w:rsidTr="002901E0">
        <w:tc>
          <w:tcPr>
            <w:tcW w:w="1413" w:type="dxa"/>
          </w:tcPr>
          <w:p w:rsidR="008D14A2" w:rsidRPr="00E97FC0" w:rsidRDefault="00E97FC0" w:rsidP="002901E0">
            <w:pPr>
              <w:rPr>
                <w:rFonts w:ascii="Arial" w:hAnsi="Arial" w:cs="Arial"/>
                <w:sz w:val="20"/>
                <w:szCs w:val="20"/>
                <w:lang w:val="en-US" w:eastAsia="ja-JP"/>
              </w:rPr>
            </w:pPr>
            <w:r>
              <w:rPr>
                <w:rFonts w:ascii="Arial" w:hAnsi="Arial" w:cs="Arial"/>
                <w:sz w:val="20"/>
                <w:szCs w:val="20"/>
                <w:lang w:val="en-US" w:eastAsia="ja-JP"/>
              </w:rPr>
              <w:t>17</w:t>
            </w:r>
            <w:r w:rsidR="008D14A2" w:rsidRPr="00E97FC0">
              <w:rPr>
                <w:rFonts w:ascii="Arial" w:hAnsi="Arial" w:cs="Arial"/>
                <w:sz w:val="20"/>
                <w:szCs w:val="20"/>
                <w:lang w:val="en-US" w:eastAsia="ja-JP"/>
              </w:rPr>
              <w:t xml:space="preserve">. </w:t>
            </w:r>
          </w:p>
        </w:tc>
        <w:tc>
          <w:tcPr>
            <w:tcW w:w="6520" w:type="dxa"/>
          </w:tcPr>
          <w:p w:rsidR="008D14A2" w:rsidRPr="00E97FC0" w:rsidRDefault="008D14A2" w:rsidP="002901E0">
            <w:pPr>
              <w:rPr>
                <w:rFonts w:ascii="Arial" w:hAnsi="Arial" w:cs="Arial"/>
                <w:sz w:val="20"/>
                <w:szCs w:val="20"/>
                <w:lang w:val="en-US" w:eastAsia="ja-JP"/>
              </w:rPr>
            </w:pPr>
            <w:r w:rsidRPr="00E97FC0">
              <w:rPr>
                <w:rFonts w:ascii="Arial" w:hAnsi="Arial" w:cs="Arial"/>
                <w:sz w:val="20"/>
                <w:szCs w:val="20"/>
                <w:lang w:val="en-US" w:eastAsia="ja-JP"/>
              </w:rPr>
              <w:t>Support Planning and Risk Assessment</w:t>
            </w:r>
          </w:p>
        </w:tc>
        <w:tc>
          <w:tcPr>
            <w:tcW w:w="1083" w:type="dxa"/>
          </w:tcPr>
          <w:p w:rsidR="008D14A2" w:rsidRPr="00E97FC0" w:rsidRDefault="00276BB6" w:rsidP="002901E0">
            <w:pPr>
              <w:rPr>
                <w:rFonts w:ascii="Arial" w:hAnsi="Arial" w:cs="Arial"/>
                <w:sz w:val="20"/>
                <w:szCs w:val="20"/>
                <w:lang w:val="en-US" w:eastAsia="ja-JP"/>
              </w:rPr>
            </w:pPr>
            <w:r>
              <w:rPr>
                <w:rFonts w:ascii="Arial" w:hAnsi="Arial" w:cs="Arial"/>
                <w:sz w:val="20"/>
                <w:szCs w:val="20"/>
                <w:lang w:val="en-US" w:eastAsia="ja-JP"/>
              </w:rPr>
              <w:t>12</w:t>
            </w:r>
          </w:p>
        </w:tc>
      </w:tr>
      <w:tr w:rsidR="008D14A2" w:rsidRPr="008D14A2" w:rsidTr="002901E0">
        <w:tc>
          <w:tcPr>
            <w:tcW w:w="1413" w:type="dxa"/>
          </w:tcPr>
          <w:p w:rsidR="008D14A2" w:rsidRPr="00166D1B" w:rsidRDefault="00166D1B" w:rsidP="002901E0">
            <w:pPr>
              <w:rPr>
                <w:rFonts w:ascii="Arial" w:hAnsi="Arial" w:cs="Arial"/>
                <w:sz w:val="20"/>
                <w:szCs w:val="20"/>
                <w:lang w:val="en-US" w:eastAsia="ja-JP"/>
              </w:rPr>
            </w:pPr>
            <w:r w:rsidRPr="00166D1B">
              <w:rPr>
                <w:rFonts w:ascii="Arial" w:hAnsi="Arial" w:cs="Arial"/>
                <w:sz w:val="20"/>
                <w:szCs w:val="20"/>
                <w:lang w:val="en-US" w:eastAsia="ja-JP"/>
              </w:rPr>
              <w:t>18</w:t>
            </w:r>
            <w:r w:rsidR="008D14A2" w:rsidRPr="00166D1B">
              <w:rPr>
                <w:rFonts w:ascii="Arial" w:hAnsi="Arial" w:cs="Arial"/>
                <w:sz w:val="20"/>
                <w:szCs w:val="20"/>
                <w:lang w:val="en-US" w:eastAsia="ja-JP"/>
              </w:rPr>
              <w:t xml:space="preserve">. </w:t>
            </w:r>
          </w:p>
        </w:tc>
        <w:tc>
          <w:tcPr>
            <w:tcW w:w="6520" w:type="dxa"/>
          </w:tcPr>
          <w:p w:rsidR="008D14A2" w:rsidRPr="00E97FC0" w:rsidRDefault="008D14A2" w:rsidP="002901E0">
            <w:pPr>
              <w:rPr>
                <w:rFonts w:ascii="Arial" w:hAnsi="Arial" w:cs="Arial"/>
                <w:sz w:val="20"/>
                <w:szCs w:val="20"/>
                <w:lang w:val="en-US" w:eastAsia="ja-JP"/>
              </w:rPr>
            </w:pPr>
            <w:r w:rsidRPr="00E97FC0">
              <w:rPr>
                <w:rFonts w:ascii="Arial" w:hAnsi="Arial" w:cs="Arial"/>
                <w:sz w:val="20"/>
                <w:szCs w:val="20"/>
                <w:lang w:val="en-US" w:eastAsia="ja-JP"/>
              </w:rPr>
              <w:t>Co-production</w:t>
            </w:r>
          </w:p>
        </w:tc>
        <w:tc>
          <w:tcPr>
            <w:tcW w:w="1083" w:type="dxa"/>
          </w:tcPr>
          <w:p w:rsidR="008D14A2" w:rsidRPr="00E97FC0" w:rsidRDefault="00276BB6" w:rsidP="002901E0">
            <w:pPr>
              <w:rPr>
                <w:rFonts w:ascii="Arial" w:hAnsi="Arial" w:cs="Arial"/>
                <w:sz w:val="20"/>
                <w:szCs w:val="20"/>
                <w:lang w:val="en-US" w:eastAsia="ja-JP"/>
              </w:rPr>
            </w:pPr>
            <w:r>
              <w:rPr>
                <w:rFonts w:ascii="Arial" w:hAnsi="Arial" w:cs="Arial"/>
                <w:sz w:val="20"/>
                <w:szCs w:val="20"/>
                <w:lang w:val="en-US" w:eastAsia="ja-JP"/>
              </w:rPr>
              <w:t>12</w:t>
            </w:r>
          </w:p>
        </w:tc>
      </w:tr>
      <w:tr w:rsidR="008D14A2" w:rsidRPr="008D14A2" w:rsidTr="002901E0">
        <w:tc>
          <w:tcPr>
            <w:tcW w:w="1413" w:type="dxa"/>
          </w:tcPr>
          <w:p w:rsidR="008D14A2" w:rsidRPr="00166D1B" w:rsidRDefault="00166D1B" w:rsidP="002901E0">
            <w:pPr>
              <w:rPr>
                <w:rFonts w:ascii="Arial" w:hAnsi="Arial" w:cs="Arial"/>
                <w:sz w:val="20"/>
                <w:szCs w:val="20"/>
                <w:lang w:val="en-US" w:eastAsia="ja-JP"/>
              </w:rPr>
            </w:pPr>
            <w:r w:rsidRPr="00166D1B">
              <w:rPr>
                <w:rFonts w:ascii="Arial" w:hAnsi="Arial" w:cs="Arial"/>
                <w:sz w:val="20"/>
                <w:szCs w:val="20"/>
                <w:lang w:val="en-US" w:eastAsia="ja-JP"/>
              </w:rPr>
              <w:t>19</w:t>
            </w:r>
            <w:r w:rsidR="008D14A2" w:rsidRPr="00166D1B">
              <w:rPr>
                <w:rFonts w:ascii="Arial" w:hAnsi="Arial" w:cs="Arial"/>
                <w:sz w:val="20"/>
                <w:szCs w:val="20"/>
                <w:lang w:val="en-US" w:eastAsia="ja-JP"/>
              </w:rPr>
              <w:t>.</w:t>
            </w:r>
          </w:p>
        </w:tc>
        <w:tc>
          <w:tcPr>
            <w:tcW w:w="6520" w:type="dxa"/>
          </w:tcPr>
          <w:p w:rsidR="008D14A2" w:rsidRPr="00E97FC0" w:rsidRDefault="008D14A2" w:rsidP="002901E0">
            <w:pPr>
              <w:rPr>
                <w:rFonts w:ascii="Arial" w:hAnsi="Arial" w:cs="Arial"/>
                <w:sz w:val="20"/>
                <w:szCs w:val="20"/>
                <w:lang w:val="en-US" w:eastAsia="ja-JP"/>
              </w:rPr>
            </w:pPr>
            <w:r w:rsidRPr="00E97FC0">
              <w:rPr>
                <w:rFonts w:ascii="Arial" w:hAnsi="Arial" w:cs="Arial"/>
                <w:sz w:val="20"/>
                <w:szCs w:val="20"/>
                <w:lang w:val="en-US" w:eastAsia="ja-JP"/>
              </w:rPr>
              <w:t>Behaviour Management</w:t>
            </w:r>
          </w:p>
        </w:tc>
        <w:tc>
          <w:tcPr>
            <w:tcW w:w="1083" w:type="dxa"/>
          </w:tcPr>
          <w:p w:rsidR="008D14A2" w:rsidRPr="00E97FC0" w:rsidRDefault="00557490" w:rsidP="002901E0">
            <w:pPr>
              <w:rPr>
                <w:rFonts w:ascii="Arial" w:hAnsi="Arial" w:cs="Arial"/>
                <w:sz w:val="20"/>
                <w:szCs w:val="20"/>
                <w:lang w:val="en-US" w:eastAsia="ja-JP"/>
              </w:rPr>
            </w:pPr>
            <w:r>
              <w:rPr>
                <w:rFonts w:ascii="Arial" w:hAnsi="Arial" w:cs="Arial"/>
                <w:sz w:val="20"/>
                <w:szCs w:val="20"/>
                <w:lang w:val="en-US" w:eastAsia="ja-JP"/>
              </w:rPr>
              <w:t>13</w:t>
            </w:r>
          </w:p>
        </w:tc>
      </w:tr>
      <w:tr w:rsidR="008D14A2" w:rsidRPr="008D14A2" w:rsidTr="002901E0">
        <w:tc>
          <w:tcPr>
            <w:tcW w:w="1413" w:type="dxa"/>
          </w:tcPr>
          <w:p w:rsidR="008D14A2" w:rsidRPr="00166D1B" w:rsidRDefault="00166D1B" w:rsidP="002901E0">
            <w:pPr>
              <w:rPr>
                <w:rFonts w:ascii="Arial" w:hAnsi="Arial" w:cs="Arial"/>
                <w:sz w:val="20"/>
                <w:szCs w:val="20"/>
                <w:lang w:val="en-US" w:eastAsia="ja-JP"/>
              </w:rPr>
            </w:pPr>
            <w:r w:rsidRPr="00166D1B">
              <w:rPr>
                <w:rFonts w:ascii="Arial" w:hAnsi="Arial" w:cs="Arial"/>
                <w:sz w:val="20"/>
                <w:szCs w:val="20"/>
                <w:lang w:val="en-US" w:eastAsia="ja-JP"/>
              </w:rPr>
              <w:t>20</w:t>
            </w:r>
            <w:r w:rsidR="008D14A2" w:rsidRPr="00166D1B">
              <w:rPr>
                <w:rFonts w:ascii="Arial" w:hAnsi="Arial" w:cs="Arial"/>
                <w:sz w:val="20"/>
                <w:szCs w:val="20"/>
                <w:lang w:val="en-US" w:eastAsia="ja-JP"/>
              </w:rPr>
              <w:t>.</w:t>
            </w:r>
          </w:p>
        </w:tc>
        <w:tc>
          <w:tcPr>
            <w:tcW w:w="6520" w:type="dxa"/>
          </w:tcPr>
          <w:p w:rsidR="008D14A2" w:rsidRPr="00E97FC0" w:rsidRDefault="008D14A2" w:rsidP="002901E0">
            <w:pPr>
              <w:rPr>
                <w:rFonts w:ascii="Arial" w:hAnsi="Arial" w:cs="Arial"/>
                <w:sz w:val="20"/>
                <w:szCs w:val="20"/>
                <w:lang w:val="en-US" w:eastAsia="ja-JP"/>
              </w:rPr>
            </w:pPr>
            <w:r w:rsidRPr="00E97FC0">
              <w:rPr>
                <w:rFonts w:ascii="Arial" w:hAnsi="Arial" w:cs="Arial"/>
                <w:sz w:val="20"/>
                <w:szCs w:val="20"/>
                <w:lang w:val="en-US" w:eastAsia="ja-JP"/>
              </w:rPr>
              <w:t>A</w:t>
            </w:r>
            <w:r w:rsidR="00E97FC0">
              <w:rPr>
                <w:rFonts w:ascii="Arial" w:hAnsi="Arial" w:cs="Arial"/>
                <w:sz w:val="20"/>
                <w:szCs w:val="20"/>
                <w:lang w:val="en-US" w:eastAsia="ja-JP"/>
              </w:rPr>
              <w:t>nti-Social Behaviour/</w:t>
            </w:r>
            <w:r w:rsidRPr="00E97FC0">
              <w:rPr>
                <w:rFonts w:ascii="Arial" w:hAnsi="Arial" w:cs="Arial"/>
                <w:sz w:val="20"/>
                <w:szCs w:val="20"/>
                <w:lang w:val="en-US" w:eastAsia="ja-JP"/>
              </w:rPr>
              <w:t>Neighbour</w:t>
            </w:r>
            <w:r w:rsidR="00E97FC0">
              <w:rPr>
                <w:rFonts w:ascii="Arial" w:hAnsi="Arial" w:cs="Arial"/>
                <w:sz w:val="20"/>
                <w:szCs w:val="20"/>
                <w:lang w:val="en-US" w:eastAsia="ja-JP"/>
              </w:rPr>
              <w:t xml:space="preserve">hood </w:t>
            </w:r>
            <w:r w:rsidR="00751A19">
              <w:rPr>
                <w:rFonts w:ascii="Arial" w:hAnsi="Arial" w:cs="Arial"/>
                <w:sz w:val="20"/>
                <w:szCs w:val="20"/>
                <w:lang w:val="en-US" w:eastAsia="ja-JP"/>
              </w:rPr>
              <w:t>Management</w:t>
            </w:r>
          </w:p>
        </w:tc>
        <w:tc>
          <w:tcPr>
            <w:tcW w:w="1083" w:type="dxa"/>
          </w:tcPr>
          <w:p w:rsidR="008D14A2" w:rsidRPr="00E97FC0" w:rsidRDefault="00276BB6" w:rsidP="002901E0">
            <w:pPr>
              <w:rPr>
                <w:rFonts w:ascii="Arial" w:hAnsi="Arial" w:cs="Arial"/>
                <w:sz w:val="20"/>
                <w:szCs w:val="20"/>
                <w:lang w:val="en-US" w:eastAsia="ja-JP"/>
              </w:rPr>
            </w:pPr>
            <w:r>
              <w:rPr>
                <w:rFonts w:ascii="Arial" w:hAnsi="Arial" w:cs="Arial"/>
                <w:sz w:val="20"/>
                <w:szCs w:val="20"/>
                <w:lang w:val="en-US" w:eastAsia="ja-JP"/>
              </w:rPr>
              <w:t>13</w:t>
            </w:r>
          </w:p>
        </w:tc>
      </w:tr>
      <w:tr w:rsidR="008D14A2" w:rsidRPr="008D14A2" w:rsidTr="002901E0">
        <w:tc>
          <w:tcPr>
            <w:tcW w:w="1413" w:type="dxa"/>
          </w:tcPr>
          <w:p w:rsidR="008D14A2" w:rsidRPr="00166D1B" w:rsidRDefault="00166D1B" w:rsidP="002901E0">
            <w:pPr>
              <w:rPr>
                <w:rFonts w:ascii="Arial" w:hAnsi="Arial" w:cs="Arial"/>
                <w:sz w:val="20"/>
                <w:szCs w:val="20"/>
                <w:lang w:val="en-US" w:eastAsia="ja-JP"/>
              </w:rPr>
            </w:pPr>
            <w:r w:rsidRPr="00166D1B">
              <w:rPr>
                <w:rFonts w:ascii="Arial" w:hAnsi="Arial" w:cs="Arial"/>
                <w:sz w:val="20"/>
                <w:szCs w:val="20"/>
                <w:lang w:val="en-US" w:eastAsia="ja-JP"/>
              </w:rPr>
              <w:t>21</w:t>
            </w:r>
            <w:r w:rsidR="008D14A2" w:rsidRPr="00166D1B">
              <w:rPr>
                <w:rFonts w:ascii="Arial" w:hAnsi="Arial" w:cs="Arial"/>
                <w:sz w:val="20"/>
                <w:szCs w:val="20"/>
                <w:lang w:val="en-US" w:eastAsia="ja-JP"/>
              </w:rPr>
              <w:t>.</w:t>
            </w:r>
          </w:p>
        </w:tc>
        <w:tc>
          <w:tcPr>
            <w:tcW w:w="6520" w:type="dxa"/>
          </w:tcPr>
          <w:p w:rsidR="008D14A2" w:rsidRPr="00E97FC0" w:rsidRDefault="008D14A2" w:rsidP="002901E0">
            <w:pPr>
              <w:rPr>
                <w:rFonts w:ascii="Arial" w:hAnsi="Arial" w:cs="Arial"/>
                <w:sz w:val="20"/>
                <w:szCs w:val="20"/>
                <w:lang w:val="en-US" w:eastAsia="ja-JP"/>
              </w:rPr>
            </w:pPr>
            <w:r w:rsidRPr="00E97FC0">
              <w:rPr>
                <w:rFonts w:ascii="Arial" w:hAnsi="Arial" w:cs="Arial"/>
                <w:sz w:val="20"/>
                <w:szCs w:val="20"/>
                <w:lang w:val="en-US" w:eastAsia="ja-JP"/>
              </w:rPr>
              <w:t>Exclusions/Evictions</w:t>
            </w:r>
          </w:p>
        </w:tc>
        <w:tc>
          <w:tcPr>
            <w:tcW w:w="1083" w:type="dxa"/>
          </w:tcPr>
          <w:p w:rsidR="008D14A2" w:rsidRPr="00E97FC0" w:rsidRDefault="00276BB6" w:rsidP="002901E0">
            <w:pPr>
              <w:rPr>
                <w:rFonts w:ascii="Arial" w:hAnsi="Arial" w:cs="Arial"/>
                <w:sz w:val="20"/>
                <w:szCs w:val="20"/>
                <w:lang w:val="en-US" w:eastAsia="ja-JP"/>
              </w:rPr>
            </w:pPr>
            <w:r>
              <w:rPr>
                <w:rFonts w:ascii="Arial" w:hAnsi="Arial" w:cs="Arial"/>
                <w:sz w:val="20"/>
                <w:szCs w:val="20"/>
                <w:lang w:val="en-US" w:eastAsia="ja-JP"/>
              </w:rPr>
              <w:t>13</w:t>
            </w:r>
          </w:p>
        </w:tc>
      </w:tr>
      <w:tr w:rsidR="008D14A2" w:rsidRPr="008D14A2" w:rsidTr="002901E0">
        <w:tc>
          <w:tcPr>
            <w:tcW w:w="1413" w:type="dxa"/>
          </w:tcPr>
          <w:p w:rsidR="008D14A2" w:rsidRPr="007271FE" w:rsidRDefault="007271FE" w:rsidP="002901E0">
            <w:pPr>
              <w:rPr>
                <w:rFonts w:ascii="Arial" w:hAnsi="Arial" w:cs="Arial"/>
                <w:sz w:val="20"/>
                <w:szCs w:val="20"/>
                <w:lang w:val="en-US" w:eastAsia="ja-JP"/>
              </w:rPr>
            </w:pPr>
            <w:r w:rsidRPr="007271FE">
              <w:rPr>
                <w:rFonts w:ascii="Arial" w:hAnsi="Arial" w:cs="Arial"/>
                <w:sz w:val="20"/>
                <w:szCs w:val="20"/>
                <w:lang w:val="en-US" w:eastAsia="ja-JP"/>
              </w:rPr>
              <w:t>22</w:t>
            </w:r>
            <w:r w:rsidR="008D14A2" w:rsidRPr="007271FE">
              <w:rPr>
                <w:rFonts w:ascii="Arial" w:hAnsi="Arial" w:cs="Arial"/>
                <w:sz w:val="20"/>
                <w:szCs w:val="20"/>
                <w:lang w:val="en-US" w:eastAsia="ja-JP"/>
              </w:rPr>
              <w:t>.</w:t>
            </w:r>
          </w:p>
        </w:tc>
        <w:tc>
          <w:tcPr>
            <w:tcW w:w="6520" w:type="dxa"/>
          </w:tcPr>
          <w:p w:rsidR="008D14A2" w:rsidRPr="007271FE" w:rsidRDefault="008D14A2" w:rsidP="002901E0">
            <w:pPr>
              <w:rPr>
                <w:rFonts w:ascii="Arial" w:hAnsi="Arial" w:cs="Arial"/>
                <w:sz w:val="20"/>
                <w:szCs w:val="20"/>
                <w:lang w:val="en-US" w:eastAsia="ja-JP"/>
              </w:rPr>
            </w:pPr>
            <w:r w:rsidRPr="007271FE">
              <w:rPr>
                <w:rFonts w:ascii="Arial" w:hAnsi="Arial" w:cs="Arial"/>
                <w:sz w:val="20"/>
                <w:szCs w:val="20"/>
                <w:lang w:val="en-US" w:eastAsia="ja-JP"/>
              </w:rPr>
              <w:t>Navigating Community Offer/Positive Daily Activities</w:t>
            </w:r>
          </w:p>
        </w:tc>
        <w:tc>
          <w:tcPr>
            <w:tcW w:w="1083" w:type="dxa"/>
          </w:tcPr>
          <w:p w:rsidR="008D14A2" w:rsidRPr="007271FE" w:rsidRDefault="00276BB6" w:rsidP="002901E0">
            <w:pPr>
              <w:rPr>
                <w:rFonts w:ascii="Arial" w:hAnsi="Arial" w:cs="Arial"/>
                <w:sz w:val="20"/>
                <w:szCs w:val="20"/>
                <w:lang w:val="en-US" w:eastAsia="ja-JP"/>
              </w:rPr>
            </w:pPr>
            <w:r>
              <w:rPr>
                <w:rFonts w:ascii="Arial" w:hAnsi="Arial" w:cs="Arial"/>
                <w:sz w:val="20"/>
                <w:szCs w:val="20"/>
                <w:lang w:val="en-US" w:eastAsia="ja-JP"/>
              </w:rPr>
              <w:t>13</w:t>
            </w:r>
          </w:p>
        </w:tc>
      </w:tr>
      <w:tr w:rsidR="008D14A2" w:rsidRPr="008D14A2" w:rsidTr="002901E0">
        <w:tc>
          <w:tcPr>
            <w:tcW w:w="1413" w:type="dxa"/>
          </w:tcPr>
          <w:p w:rsidR="008D14A2" w:rsidRPr="007271FE" w:rsidRDefault="007271FE" w:rsidP="002901E0">
            <w:pPr>
              <w:rPr>
                <w:rFonts w:ascii="Arial" w:hAnsi="Arial" w:cs="Arial"/>
                <w:sz w:val="20"/>
                <w:szCs w:val="20"/>
                <w:lang w:val="en-US" w:eastAsia="ja-JP"/>
              </w:rPr>
            </w:pPr>
            <w:r w:rsidRPr="007271FE">
              <w:rPr>
                <w:rFonts w:ascii="Arial" w:hAnsi="Arial" w:cs="Arial"/>
                <w:sz w:val="20"/>
                <w:szCs w:val="20"/>
                <w:lang w:val="en-US" w:eastAsia="ja-JP"/>
              </w:rPr>
              <w:t>23</w:t>
            </w:r>
            <w:r w:rsidR="008D14A2" w:rsidRPr="007271FE">
              <w:rPr>
                <w:rFonts w:ascii="Arial" w:hAnsi="Arial" w:cs="Arial"/>
                <w:sz w:val="20"/>
                <w:szCs w:val="20"/>
                <w:lang w:val="en-US" w:eastAsia="ja-JP"/>
              </w:rPr>
              <w:t>.</w:t>
            </w:r>
          </w:p>
        </w:tc>
        <w:tc>
          <w:tcPr>
            <w:tcW w:w="6520" w:type="dxa"/>
          </w:tcPr>
          <w:p w:rsidR="008D14A2" w:rsidRPr="008C0EE7" w:rsidRDefault="007271FE" w:rsidP="002901E0">
            <w:pPr>
              <w:rPr>
                <w:rFonts w:ascii="Arial" w:hAnsi="Arial" w:cs="Arial"/>
                <w:color w:val="FF0000"/>
                <w:sz w:val="20"/>
                <w:szCs w:val="20"/>
                <w:lang w:val="en-US" w:eastAsia="ja-JP"/>
              </w:rPr>
            </w:pPr>
            <w:r w:rsidRPr="005734CC">
              <w:rPr>
                <w:rFonts w:ascii="Arial" w:hAnsi="Arial" w:cs="Arial"/>
                <w:sz w:val="20"/>
                <w:szCs w:val="20"/>
                <w:lang w:val="en-US" w:eastAsia="ja-JP"/>
              </w:rPr>
              <w:t xml:space="preserve">Joint Working across the Supported </w:t>
            </w:r>
            <w:r w:rsidR="002D4935" w:rsidRPr="005734CC">
              <w:rPr>
                <w:rFonts w:ascii="Arial" w:hAnsi="Arial" w:cs="Arial"/>
                <w:sz w:val="20"/>
                <w:szCs w:val="20"/>
                <w:lang w:val="en-US" w:eastAsia="ja-JP"/>
              </w:rPr>
              <w:t>Accommodation</w:t>
            </w:r>
            <w:r w:rsidRPr="005734CC">
              <w:rPr>
                <w:rFonts w:ascii="Arial" w:hAnsi="Arial" w:cs="Arial"/>
                <w:sz w:val="20"/>
                <w:szCs w:val="20"/>
                <w:lang w:val="en-US" w:eastAsia="ja-JP"/>
              </w:rPr>
              <w:t xml:space="preserve"> Pathways</w:t>
            </w:r>
          </w:p>
        </w:tc>
        <w:tc>
          <w:tcPr>
            <w:tcW w:w="1083" w:type="dxa"/>
          </w:tcPr>
          <w:p w:rsidR="008D14A2" w:rsidRPr="007271FE" w:rsidRDefault="008C0EE7" w:rsidP="002901E0">
            <w:pPr>
              <w:rPr>
                <w:rFonts w:ascii="Arial" w:hAnsi="Arial" w:cs="Arial"/>
                <w:sz w:val="20"/>
                <w:szCs w:val="20"/>
                <w:lang w:val="en-US" w:eastAsia="ja-JP"/>
              </w:rPr>
            </w:pPr>
            <w:r>
              <w:rPr>
                <w:rFonts w:ascii="Arial" w:hAnsi="Arial" w:cs="Arial"/>
                <w:sz w:val="20"/>
                <w:szCs w:val="20"/>
                <w:lang w:val="en-US" w:eastAsia="ja-JP"/>
              </w:rPr>
              <w:t>14</w:t>
            </w:r>
          </w:p>
        </w:tc>
      </w:tr>
      <w:tr w:rsidR="008D14A2" w:rsidRPr="008D14A2" w:rsidTr="002901E0">
        <w:tc>
          <w:tcPr>
            <w:tcW w:w="1413" w:type="dxa"/>
          </w:tcPr>
          <w:p w:rsidR="008D14A2" w:rsidRPr="007271FE" w:rsidRDefault="007271FE" w:rsidP="002901E0">
            <w:pPr>
              <w:rPr>
                <w:rFonts w:ascii="Arial" w:hAnsi="Arial" w:cs="Arial"/>
                <w:sz w:val="20"/>
                <w:szCs w:val="20"/>
                <w:lang w:val="en-US" w:eastAsia="ja-JP"/>
              </w:rPr>
            </w:pPr>
            <w:r w:rsidRPr="007271FE">
              <w:rPr>
                <w:rFonts w:ascii="Arial" w:hAnsi="Arial" w:cs="Arial"/>
                <w:sz w:val="20"/>
                <w:szCs w:val="20"/>
                <w:lang w:val="en-US" w:eastAsia="ja-JP"/>
              </w:rPr>
              <w:t>24</w:t>
            </w:r>
            <w:r w:rsidR="008D14A2" w:rsidRPr="007271FE">
              <w:rPr>
                <w:rFonts w:ascii="Arial" w:hAnsi="Arial" w:cs="Arial"/>
                <w:sz w:val="20"/>
                <w:szCs w:val="20"/>
                <w:lang w:val="en-US" w:eastAsia="ja-JP"/>
              </w:rPr>
              <w:t>.</w:t>
            </w:r>
          </w:p>
        </w:tc>
        <w:tc>
          <w:tcPr>
            <w:tcW w:w="6520" w:type="dxa"/>
          </w:tcPr>
          <w:p w:rsidR="008D14A2" w:rsidRPr="007271FE" w:rsidRDefault="008D14A2" w:rsidP="002901E0">
            <w:pPr>
              <w:rPr>
                <w:rFonts w:ascii="Arial" w:hAnsi="Arial" w:cs="Arial"/>
                <w:sz w:val="20"/>
                <w:szCs w:val="20"/>
                <w:lang w:val="en-US" w:eastAsia="ja-JP"/>
              </w:rPr>
            </w:pPr>
            <w:r w:rsidRPr="007271FE">
              <w:rPr>
                <w:rFonts w:ascii="Arial" w:hAnsi="Arial" w:cs="Arial"/>
                <w:sz w:val="20"/>
                <w:szCs w:val="20"/>
                <w:lang w:val="en-US" w:eastAsia="ja-JP"/>
              </w:rPr>
              <w:t>Partnership Working</w:t>
            </w:r>
          </w:p>
        </w:tc>
        <w:tc>
          <w:tcPr>
            <w:tcW w:w="1083" w:type="dxa"/>
          </w:tcPr>
          <w:p w:rsidR="008D14A2" w:rsidRPr="007271FE" w:rsidRDefault="00065DF0" w:rsidP="002901E0">
            <w:pPr>
              <w:rPr>
                <w:rFonts w:ascii="Arial" w:hAnsi="Arial" w:cs="Arial"/>
                <w:sz w:val="20"/>
                <w:szCs w:val="20"/>
                <w:lang w:val="en-US" w:eastAsia="ja-JP"/>
              </w:rPr>
            </w:pPr>
            <w:r>
              <w:rPr>
                <w:rFonts w:ascii="Arial" w:hAnsi="Arial" w:cs="Arial"/>
                <w:sz w:val="20"/>
                <w:szCs w:val="20"/>
                <w:lang w:val="en-US" w:eastAsia="ja-JP"/>
              </w:rPr>
              <w:t>14</w:t>
            </w:r>
          </w:p>
        </w:tc>
      </w:tr>
      <w:tr w:rsidR="008D14A2" w:rsidRPr="008D14A2" w:rsidTr="002901E0">
        <w:tc>
          <w:tcPr>
            <w:tcW w:w="1413" w:type="dxa"/>
          </w:tcPr>
          <w:p w:rsidR="008D14A2" w:rsidRPr="007271FE" w:rsidRDefault="007271FE" w:rsidP="002901E0">
            <w:pPr>
              <w:rPr>
                <w:rFonts w:ascii="Arial" w:hAnsi="Arial" w:cs="Arial"/>
                <w:sz w:val="20"/>
                <w:szCs w:val="20"/>
                <w:lang w:val="en-US" w:eastAsia="ja-JP"/>
              </w:rPr>
            </w:pPr>
            <w:r w:rsidRPr="007271FE">
              <w:rPr>
                <w:rFonts w:ascii="Arial" w:hAnsi="Arial" w:cs="Arial"/>
                <w:sz w:val="20"/>
                <w:szCs w:val="20"/>
                <w:lang w:val="en-US" w:eastAsia="ja-JP"/>
              </w:rPr>
              <w:t>25.</w:t>
            </w:r>
          </w:p>
        </w:tc>
        <w:tc>
          <w:tcPr>
            <w:tcW w:w="6520" w:type="dxa"/>
          </w:tcPr>
          <w:p w:rsidR="008D14A2" w:rsidRPr="007271FE" w:rsidRDefault="008D14A2" w:rsidP="002901E0">
            <w:pPr>
              <w:rPr>
                <w:rFonts w:ascii="Arial" w:hAnsi="Arial" w:cs="Arial"/>
                <w:sz w:val="20"/>
                <w:szCs w:val="20"/>
                <w:lang w:val="en-US" w:eastAsia="ja-JP"/>
              </w:rPr>
            </w:pPr>
            <w:r w:rsidRPr="007271FE">
              <w:rPr>
                <w:rFonts w:ascii="Arial" w:hAnsi="Arial" w:cs="Arial"/>
                <w:sz w:val="20"/>
                <w:szCs w:val="20"/>
                <w:lang w:val="en-US" w:eastAsia="ja-JP"/>
              </w:rPr>
              <w:t>No Recourse to Public Funds</w:t>
            </w:r>
          </w:p>
        </w:tc>
        <w:tc>
          <w:tcPr>
            <w:tcW w:w="1083" w:type="dxa"/>
          </w:tcPr>
          <w:p w:rsidR="008D14A2" w:rsidRPr="007271FE" w:rsidRDefault="00276BB6" w:rsidP="002901E0">
            <w:pPr>
              <w:rPr>
                <w:rFonts w:ascii="Arial" w:hAnsi="Arial" w:cs="Arial"/>
                <w:sz w:val="20"/>
                <w:szCs w:val="20"/>
                <w:lang w:val="en-US" w:eastAsia="ja-JP"/>
              </w:rPr>
            </w:pPr>
            <w:r>
              <w:rPr>
                <w:rFonts w:ascii="Arial" w:hAnsi="Arial" w:cs="Arial"/>
                <w:sz w:val="20"/>
                <w:szCs w:val="20"/>
                <w:lang w:val="en-US" w:eastAsia="ja-JP"/>
              </w:rPr>
              <w:t>14</w:t>
            </w:r>
          </w:p>
        </w:tc>
      </w:tr>
      <w:tr w:rsidR="008D14A2" w:rsidRPr="008D14A2" w:rsidTr="002901E0">
        <w:tc>
          <w:tcPr>
            <w:tcW w:w="1413" w:type="dxa"/>
          </w:tcPr>
          <w:p w:rsidR="008D14A2" w:rsidRPr="003A5DDD" w:rsidRDefault="003A5DDD" w:rsidP="002901E0">
            <w:pPr>
              <w:rPr>
                <w:rFonts w:ascii="Arial" w:hAnsi="Arial" w:cs="Arial"/>
                <w:sz w:val="20"/>
                <w:szCs w:val="20"/>
                <w:lang w:val="en-US" w:eastAsia="ja-JP"/>
              </w:rPr>
            </w:pPr>
            <w:r w:rsidRPr="003A5DDD">
              <w:rPr>
                <w:rFonts w:ascii="Arial" w:hAnsi="Arial" w:cs="Arial"/>
                <w:sz w:val="20"/>
                <w:szCs w:val="20"/>
                <w:lang w:val="en-US" w:eastAsia="ja-JP"/>
              </w:rPr>
              <w:t>26</w:t>
            </w:r>
            <w:r w:rsidR="008D14A2" w:rsidRPr="003A5DDD">
              <w:rPr>
                <w:rFonts w:ascii="Arial" w:hAnsi="Arial" w:cs="Arial"/>
                <w:sz w:val="20"/>
                <w:szCs w:val="20"/>
                <w:lang w:val="en-US" w:eastAsia="ja-JP"/>
              </w:rPr>
              <w:t>.</w:t>
            </w:r>
          </w:p>
        </w:tc>
        <w:tc>
          <w:tcPr>
            <w:tcW w:w="6520" w:type="dxa"/>
          </w:tcPr>
          <w:p w:rsidR="008D14A2" w:rsidRPr="003A5DDD" w:rsidRDefault="008D14A2" w:rsidP="002901E0">
            <w:pPr>
              <w:rPr>
                <w:rFonts w:ascii="Arial" w:hAnsi="Arial" w:cs="Arial"/>
                <w:sz w:val="20"/>
                <w:szCs w:val="20"/>
                <w:lang w:val="en-US" w:eastAsia="ja-JP"/>
              </w:rPr>
            </w:pPr>
            <w:r w:rsidRPr="003A5DDD">
              <w:rPr>
                <w:rFonts w:ascii="Arial" w:hAnsi="Arial" w:cs="Arial"/>
                <w:sz w:val="20"/>
                <w:szCs w:val="20"/>
                <w:lang w:val="en-US" w:eastAsia="ja-JP"/>
              </w:rPr>
              <w:t>Medication Management</w:t>
            </w:r>
          </w:p>
        </w:tc>
        <w:tc>
          <w:tcPr>
            <w:tcW w:w="1083" w:type="dxa"/>
          </w:tcPr>
          <w:p w:rsidR="008D14A2" w:rsidRPr="003A5DDD" w:rsidRDefault="00276BB6" w:rsidP="002901E0">
            <w:pPr>
              <w:rPr>
                <w:rFonts w:ascii="Arial" w:hAnsi="Arial" w:cs="Arial"/>
                <w:sz w:val="20"/>
                <w:szCs w:val="20"/>
                <w:lang w:val="en-US" w:eastAsia="ja-JP"/>
              </w:rPr>
            </w:pPr>
            <w:r>
              <w:rPr>
                <w:rFonts w:ascii="Arial" w:hAnsi="Arial" w:cs="Arial"/>
                <w:sz w:val="20"/>
                <w:szCs w:val="20"/>
                <w:lang w:val="en-US" w:eastAsia="ja-JP"/>
              </w:rPr>
              <w:t>14</w:t>
            </w:r>
          </w:p>
        </w:tc>
      </w:tr>
      <w:tr w:rsidR="008D14A2" w:rsidRPr="008D14A2" w:rsidTr="002901E0">
        <w:tc>
          <w:tcPr>
            <w:tcW w:w="1413" w:type="dxa"/>
          </w:tcPr>
          <w:p w:rsidR="008D14A2" w:rsidRPr="003A5DDD" w:rsidRDefault="003A5DDD" w:rsidP="002901E0">
            <w:pPr>
              <w:rPr>
                <w:rFonts w:ascii="Arial" w:hAnsi="Arial" w:cs="Arial"/>
                <w:sz w:val="20"/>
                <w:szCs w:val="20"/>
                <w:lang w:val="en-US" w:eastAsia="ja-JP"/>
              </w:rPr>
            </w:pPr>
            <w:r w:rsidRPr="003A5DDD">
              <w:rPr>
                <w:rFonts w:ascii="Arial" w:hAnsi="Arial" w:cs="Arial"/>
                <w:sz w:val="20"/>
                <w:szCs w:val="20"/>
                <w:lang w:val="en-US" w:eastAsia="ja-JP"/>
              </w:rPr>
              <w:t>27</w:t>
            </w:r>
            <w:r w:rsidR="008D14A2" w:rsidRPr="003A5DDD">
              <w:rPr>
                <w:rFonts w:ascii="Arial" w:hAnsi="Arial" w:cs="Arial"/>
                <w:sz w:val="20"/>
                <w:szCs w:val="20"/>
                <w:lang w:val="en-US" w:eastAsia="ja-JP"/>
              </w:rPr>
              <w:t>.</w:t>
            </w:r>
          </w:p>
        </w:tc>
        <w:tc>
          <w:tcPr>
            <w:tcW w:w="6520" w:type="dxa"/>
          </w:tcPr>
          <w:p w:rsidR="008D14A2" w:rsidRPr="003A5DDD" w:rsidRDefault="008D14A2" w:rsidP="002901E0">
            <w:pPr>
              <w:rPr>
                <w:rFonts w:ascii="Arial" w:hAnsi="Arial" w:cs="Arial"/>
                <w:sz w:val="20"/>
                <w:szCs w:val="20"/>
                <w:lang w:val="en-US" w:eastAsia="ja-JP"/>
              </w:rPr>
            </w:pPr>
            <w:r w:rsidRPr="003A5DDD">
              <w:rPr>
                <w:rFonts w:ascii="Arial" w:hAnsi="Arial" w:cs="Arial"/>
                <w:sz w:val="20"/>
                <w:szCs w:val="20"/>
                <w:lang w:val="en-US" w:eastAsia="ja-JP"/>
              </w:rPr>
              <w:t>Management of Serious and Untoward Incidents</w:t>
            </w:r>
          </w:p>
        </w:tc>
        <w:tc>
          <w:tcPr>
            <w:tcW w:w="1083" w:type="dxa"/>
          </w:tcPr>
          <w:p w:rsidR="008D14A2" w:rsidRPr="003A5DDD" w:rsidRDefault="008C0EE7" w:rsidP="002901E0">
            <w:pPr>
              <w:rPr>
                <w:rFonts w:ascii="Arial" w:hAnsi="Arial" w:cs="Arial"/>
                <w:sz w:val="20"/>
                <w:szCs w:val="20"/>
                <w:lang w:val="en-US" w:eastAsia="ja-JP"/>
              </w:rPr>
            </w:pPr>
            <w:r>
              <w:rPr>
                <w:rFonts w:ascii="Arial" w:hAnsi="Arial" w:cs="Arial"/>
                <w:sz w:val="20"/>
                <w:szCs w:val="20"/>
                <w:lang w:val="en-US" w:eastAsia="ja-JP"/>
              </w:rPr>
              <w:t>15</w:t>
            </w:r>
          </w:p>
        </w:tc>
      </w:tr>
      <w:tr w:rsidR="008D14A2" w:rsidRPr="008D14A2" w:rsidTr="002901E0">
        <w:tc>
          <w:tcPr>
            <w:tcW w:w="1413" w:type="dxa"/>
          </w:tcPr>
          <w:p w:rsidR="008D14A2" w:rsidRPr="003A5DDD" w:rsidRDefault="003A5DDD" w:rsidP="002901E0">
            <w:pPr>
              <w:rPr>
                <w:rFonts w:ascii="Arial" w:hAnsi="Arial" w:cs="Arial"/>
                <w:sz w:val="20"/>
                <w:szCs w:val="20"/>
                <w:lang w:val="en-US" w:eastAsia="ja-JP"/>
              </w:rPr>
            </w:pPr>
            <w:r w:rsidRPr="003A5DDD">
              <w:rPr>
                <w:rFonts w:ascii="Arial" w:hAnsi="Arial" w:cs="Arial"/>
                <w:sz w:val="20"/>
                <w:szCs w:val="20"/>
                <w:lang w:val="en-US" w:eastAsia="ja-JP"/>
              </w:rPr>
              <w:t>28.</w:t>
            </w:r>
            <w:r w:rsidR="008D14A2" w:rsidRPr="003A5DDD">
              <w:rPr>
                <w:rFonts w:ascii="Arial" w:hAnsi="Arial" w:cs="Arial"/>
                <w:sz w:val="20"/>
                <w:szCs w:val="20"/>
                <w:lang w:val="en-US" w:eastAsia="ja-JP"/>
              </w:rPr>
              <w:t>.</w:t>
            </w:r>
          </w:p>
        </w:tc>
        <w:tc>
          <w:tcPr>
            <w:tcW w:w="6520" w:type="dxa"/>
          </w:tcPr>
          <w:p w:rsidR="008D14A2" w:rsidRPr="003A5DDD" w:rsidRDefault="008D14A2" w:rsidP="002901E0">
            <w:pPr>
              <w:rPr>
                <w:rFonts w:ascii="Arial" w:hAnsi="Arial" w:cs="Arial"/>
                <w:sz w:val="20"/>
                <w:szCs w:val="20"/>
                <w:lang w:val="en-US" w:eastAsia="ja-JP"/>
              </w:rPr>
            </w:pPr>
            <w:r w:rsidRPr="003A5DDD">
              <w:rPr>
                <w:rFonts w:ascii="Arial" w:hAnsi="Arial" w:cs="Arial"/>
                <w:sz w:val="20"/>
                <w:szCs w:val="20"/>
                <w:lang w:val="en-US" w:eastAsia="ja-JP"/>
              </w:rPr>
              <w:t>Housing Management</w:t>
            </w:r>
          </w:p>
        </w:tc>
        <w:tc>
          <w:tcPr>
            <w:tcW w:w="1083" w:type="dxa"/>
          </w:tcPr>
          <w:p w:rsidR="008D14A2" w:rsidRPr="003A5DDD" w:rsidRDefault="00065DF0" w:rsidP="002901E0">
            <w:pPr>
              <w:rPr>
                <w:rFonts w:ascii="Arial" w:hAnsi="Arial" w:cs="Arial"/>
                <w:sz w:val="20"/>
                <w:szCs w:val="20"/>
                <w:lang w:val="en-US" w:eastAsia="ja-JP"/>
              </w:rPr>
            </w:pPr>
            <w:r>
              <w:rPr>
                <w:rFonts w:ascii="Arial" w:hAnsi="Arial" w:cs="Arial"/>
                <w:sz w:val="20"/>
                <w:szCs w:val="20"/>
                <w:lang w:val="en-US" w:eastAsia="ja-JP"/>
              </w:rPr>
              <w:t>15</w:t>
            </w:r>
          </w:p>
        </w:tc>
      </w:tr>
      <w:tr w:rsidR="008D14A2" w:rsidRPr="008D14A2" w:rsidTr="002901E0">
        <w:tc>
          <w:tcPr>
            <w:tcW w:w="1413" w:type="dxa"/>
          </w:tcPr>
          <w:p w:rsidR="008D14A2" w:rsidRPr="003A5DDD" w:rsidRDefault="003A5DDD" w:rsidP="002901E0">
            <w:pPr>
              <w:rPr>
                <w:rFonts w:ascii="Arial" w:hAnsi="Arial" w:cs="Arial"/>
                <w:sz w:val="20"/>
                <w:szCs w:val="20"/>
                <w:lang w:val="en-US" w:eastAsia="ja-JP"/>
              </w:rPr>
            </w:pPr>
            <w:r w:rsidRPr="003A5DDD">
              <w:rPr>
                <w:rFonts w:ascii="Arial" w:hAnsi="Arial" w:cs="Arial"/>
                <w:sz w:val="20"/>
                <w:szCs w:val="20"/>
                <w:lang w:val="en-US" w:eastAsia="ja-JP"/>
              </w:rPr>
              <w:t>29.</w:t>
            </w:r>
          </w:p>
        </w:tc>
        <w:tc>
          <w:tcPr>
            <w:tcW w:w="6520" w:type="dxa"/>
          </w:tcPr>
          <w:p w:rsidR="008D14A2" w:rsidRPr="003A5DDD" w:rsidRDefault="008D14A2" w:rsidP="002901E0">
            <w:pPr>
              <w:rPr>
                <w:rFonts w:ascii="Arial" w:hAnsi="Arial" w:cs="Arial"/>
                <w:sz w:val="20"/>
                <w:szCs w:val="20"/>
                <w:lang w:val="en-US" w:eastAsia="ja-JP"/>
              </w:rPr>
            </w:pPr>
            <w:r w:rsidRPr="003A5DDD">
              <w:rPr>
                <w:rFonts w:ascii="Arial" w:hAnsi="Arial" w:cs="Arial"/>
                <w:sz w:val="20"/>
                <w:szCs w:val="20"/>
                <w:lang w:val="en-US" w:eastAsia="ja-JP"/>
              </w:rPr>
              <w:t>Digital Solutions</w:t>
            </w:r>
          </w:p>
        </w:tc>
        <w:tc>
          <w:tcPr>
            <w:tcW w:w="1083" w:type="dxa"/>
          </w:tcPr>
          <w:p w:rsidR="008D14A2" w:rsidRPr="003A5DDD" w:rsidRDefault="00276BB6" w:rsidP="002901E0">
            <w:pPr>
              <w:rPr>
                <w:rFonts w:ascii="Arial" w:hAnsi="Arial" w:cs="Arial"/>
                <w:sz w:val="20"/>
                <w:szCs w:val="20"/>
                <w:lang w:val="en-US" w:eastAsia="ja-JP"/>
              </w:rPr>
            </w:pPr>
            <w:r>
              <w:rPr>
                <w:rFonts w:ascii="Arial" w:hAnsi="Arial" w:cs="Arial"/>
                <w:sz w:val="20"/>
                <w:szCs w:val="20"/>
                <w:lang w:val="en-US" w:eastAsia="ja-JP"/>
              </w:rPr>
              <w:t>15</w:t>
            </w:r>
          </w:p>
        </w:tc>
      </w:tr>
      <w:tr w:rsidR="008D14A2" w:rsidRPr="008D14A2" w:rsidTr="002901E0">
        <w:tc>
          <w:tcPr>
            <w:tcW w:w="1413" w:type="dxa"/>
          </w:tcPr>
          <w:p w:rsidR="008D14A2" w:rsidRPr="004334F7" w:rsidRDefault="003A5DDD" w:rsidP="002901E0">
            <w:pPr>
              <w:rPr>
                <w:rFonts w:ascii="Arial" w:hAnsi="Arial" w:cs="Arial"/>
                <w:sz w:val="20"/>
                <w:szCs w:val="20"/>
                <w:lang w:val="en-US" w:eastAsia="ja-JP"/>
              </w:rPr>
            </w:pPr>
            <w:r w:rsidRPr="004334F7">
              <w:rPr>
                <w:rFonts w:ascii="Arial" w:hAnsi="Arial" w:cs="Arial"/>
                <w:sz w:val="20"/>
                <w:szCs w:val="20"/>
                <w:lang w:val="en-US" w:eastAsia="ja-JP"/>
              </w:rPr>
              <w:t>30.</w:t>
            </w:r>
          </w:p>
        </w:tc>
        <w:tc>
          <w:tcPr>
            <w:tcW w:w="6520" w:type="dxa"/>
          </w:tcPr>
          <w:p w:rsidR="008D14A2" w:rsidRPr="004334F7" w:rsidRDefault="008D14A2" w:rsidP="002901E0">
            <w:pPr>
              <w:rPr>
                <w:rFonts w:ascii="Arial" w:hAnsi="Arial" w:cs="Arial"/>
                <w:sz w:val="20"/>
                <w:szCs w:val="20"/>
                <w:lang w:val="en-US" w:eastAsia="ja-JP"/>
              </w:rPr>
            </w:pPr>
            <w:r w:rsidRPr="004334F7">
              <w:rPr>
                <w:rFonts w:ascii="Arial" w:hAnsi="Arial" w:cs="Arial"/>
                <w:sz w:val="20"/>
                <w:szCs w:val="20"/>
                <w:lang w:val="en-US" w:eastAsia="ja-JP"/>
              </w:rPr>
              <w:t>Service Outcomes</w:t>
            </w:r>
          </w:p>
        </w:tc>
        <w:tc>
          <w:tcPr>
            <w:tcW w:w="1083" w:type="dxa"/>
          </w:tcPr>
          <w:p w:rsidR="008D14A2" w:rsidRPr="001B5DA9" w:rsidRDefault="00276BB6" w:rsidP="002901E0">
            <w:pPr>
              <w:rPr>
                <w:rFonts w:ascii="Arial" w:hAnsi="Arial" w:cs="Arial"/>
                <w:sz w:val="20"/>
                <w:szCs w:val="20"/>
                <w:lang w:val="en-US" w:eastAsia="ja-JP"/>
              </w:rPr>
            </w:pPr>
            <w:r>
              <w:rPr>
                <w:rFonts w:ascii="Arial" w:hAnsi="Arial" w:cs="Arial"/>
                <w:sz w:val="20"/>
                <w:szCs w:val="20"/>
                <w:lang w:val="en-US" w:eastAsia="ja-JP"/>
              </w:rPr>
              <w:t>15</w:t>
            </w:r>
          </w:p>
        </w:tc>
      </w:tr>
      <w:tr w:rsidR="008D14A2" w:rsidRPr="008D14A2" w:rsidTr="002901E0">
        <w:tc>
          <w:tcPr>
            <w:tcW w:w="1413" w:type="dxa"/>
          </w:tcPr>
          <w:p w:rsidR="008D14A2" w:rsidRPr="004334F7" w:rsidRDefault="003A5DDD" w:rsidP="002901E0">
            <w:pPr>
              <w:rPr>
                <w:rFonts w:ascii="Arial" w:hAnsi="Arial" w:cs="Arial"/>
                <w:sz w:val="20"/>
                <w:szCs w:val="20"/>
                <w:lang w:val="en-US" w:eastAsia="ja-JP"/>
              </w:rPr>
            </w:pPr>
            <w:r w:rsidRPr="004334F7">
              <w:rPr>
                <w:rFonts w:ascii="Arial" w:hAnsi="Arial" w:cs="Arial"/>
                <w:sz w:val="20"/>
                <w:szCs w:val="20"/>
                <w:lang w:val="en-US" w:eastAsia="ja-JP"/>
              </w:rPr>
              <w:t>31.</w:t>
            </w:r>
          </w:p>
        </w:tc>
        <w:tc>
          <w:tcPr>
            <w:tcW w:w="6520" w:type="dxa"/>
          </w:tcPr>
          <w:p w:rsidR="008D14A2" w:rsidRPr="004334F7" w:rsidRDefault="008D14A2" w:rsidP="002901E0">
            <w:pPr>
              <w:rPr>
                <w:rFonts w:ascii="Arial" w:hAnsi="Arial" w:cs="Arial"/>
                <w:sz w:val="20"/>
                <w:szCs w:val="20"/>
                <w:lang w:val="en-US" w:eastAsia="ja-JP"/>
              </w:rPr>
            </w:pPr>
            <w:r w:rsidRPr="004334F7">
              <w:rPr>
                <w:rFonts w:ascii="Arial" w:hAnsi="Arial" w:cs="Arial"/>
                <w:sz w:val="20"/>
                <w:szCs w:val="20"/>
                <w:lang w:val="en-US" w:eastAsia="ja-JP"/>
              </w:rPr>
              <w:t>Performance Monitoring / Collection and Collation of Data</w:t>
            </w:r>
          </w:p>
        </w:tc>
        <w:tc>
          <w:tcPr>
            <w:tcW w:w="1083" w:type="dxa"/>
          </w:tcPr>
          <w:p w:rsidR="008D14A2" w:rsidRPr="001B5DA9" w:rsidRDefault="00557490" w:rsidP="002901E0">
            <w:pPr>
              <w:rPr>
                <w:rFonts w:ascii="Arial" w:hAnsi="Arial" w:cs="Arial"/>
                <w:sz w:val="20"/>
                <w:szCs w:val="20"/>
                <w:lang w:val="en-US" w:eastAsia="ja-JP"/>
              </w:rPr>
            </w:pPr>
            <w:r>
              <w:rPr>
                <w:rFonts w:ascii="Arial" w:hAnsi="Arial" w:cs="Arial"/>
                <w:sz w:val="20"/>
                <w:szCs w:val="20"/>
                <w:lang w:val="en-US" w:eastAsia="ja-JP"/>
              </w:rPr>
              <w:t>16</w:t>
            </w:r>
          </w:p>
        </w:tc>
      </w:tr>
      <w:tr w:rsidR="008D14A2" w:rsidRPr="008D14A2" w:rsidTr="002901E0">
        <w:tc>
          <w:tcPr>
            <w:tcW w:w="1413" w:type="dxa"/>
          </w:tcPr>
          <w:p w:rsidR="008D14A2" w:rsidRPr="004334F7" w:rsidRDefault="003A5DDD" w:rsidP="002901E0">
            <w:pPr>
              <w:rPr>
                <w:rFonts w:ascii="Arial" w:hAnsi="Arial" w:cs="Arial"/>
                <w:sz w:val="20"/>
                <w:szCs w:val="20"/>
                <w:lang w:val="en-US" w:eastAsia="ja-JP"/>
              </w:rPr>
            </w:pPr>
            <w:r w:rsidRPr="004334F7">
              <w:rPr>
                <w:rFonts w:ascii="Arial" w:hAnsi="Arial" w:cs="Arial"/>
                <w:sz w:val="20"/>
                <w:szCs w:val="20"/>
                <w:lang w:val="en-US" w:eastAsia="ja-JP"/>
              </w:rPr>
              <w:t>32.</w:t>
            </w:r>
          </w:p>
        </w:tc>
        <w:tc>
          <w:tcPr>
            <w:tcW w:w="6520" w:type="dxa"/>
          </w:tcPr>
          <w:p w:rsidR="008D14A2" w:rsidRPr="004334F7" w:rsidRDefault="008D14A2" w:rsidP="002901E0">
            <w:pPr>
              <w:rPr>
                <w:rFonts w:ascii="Arial" w:hAnsi="Arial" w:cs="Arial"/>
                <w:sz w:val="20"/>
                <w:szCs w:val="20"/>
                <w:lang w:val="en-US" w:eastAsia="ja-JP"/>
              </w:rPr>
            </w:pPr>
            <w:r w:rsidRPr="004334F7">
              <w:rPr>
                <w:rFonts w:ascii="Arial" w:hAnsi="Arial" w:cs="Arial"/>
                <w:sz w:val="20"/>
                <w:szCs w:val="20"/>
                <w:lang w:val="en-US" w:eastAsia="ja-JP"/>
              </w:rPr>
              <w:t>Quality Assurance, Feedback and Complaints</w:t>
            </w:r>
          </w:p>
        </w:tc>
        <w:tc>
          <w:tcPr>
            <w:tcW w:w="1083" w:type="dxa"/>
          </w:tcPr>
          <w:p w:rsidR="008D14A2" w:rsidRPr="001B5DA9" w:rsidRDefault="00276BB6" w:rsidP="002901E0">
            <w:pPr>
              <w:rPr>
                <w:rFonts w:ascii="Arial" w:hAnsi="Arial" w:cs="Arial"/>
                <w:sz w:val="20"/>
                <w:szCs w:val="20"/>
                <w:lang w:val="en-US" w:eastAsia="ja-JP"/>
              </w:rPr>
            </w:pPr>
            <w:r>
              <w:rPr>
                <w:rFonts w:ascii="Arial" w:hAnsi="Arial" w:cs="Arial"/>
                <w:sz w:val="20"/>
                <w:szCs w:val="20"/>
                <w:lang w:val="en-US" w:eastAsia="ja-JP"/>
              </w:rPr>
              <w:t>16</w:t>
            </w:r>
          </w:p>
        </w:tc>
      </w:tr>
      <w:tr w:rsidR="008D14A2" w:rsidRPr="008D14A2" w:rsidTr="002901E0">
        <w:tc>
          <w:tcPr>
            <w:tcW w:w="1413" w:type="dxa"/>
          </w:tcPr>
          <w:p w:rsidR="008D14A2" w:rsidRPr="001B5DA9" w:rsidRDefault="003A5DDD" w:rsidP="002901E0">
            <w:pPr>
              <w:rPr>
                <w:rFonts w:ascii="Arial" w:hAnsi="Arial" w:cs="Arial"/>
                <w:sz w:val="20"/>
                <w:szCs w:val="20"/>
                <w:lang w:val="en-US" w:eastAsia="ja-JP"/>
              </w:rPr>
            </w:pPr>
            <w:r w:rsidRPr="001B5DA9">
              <w:rPr>
                <w:rFonts w:ascii="Arial" w:hAnsi="Arial" w:cs="Arial"/>
                <w:sz w:val="20"/>
                <w:szCs w:val="20"/>
                <w:lang w:val="en-US" w:eastAsia="ja-JP"/>
              </w:rPr>
              <w:t>33.</w:t>
            </w:r>
          </w:p>
        </w:tc>
        <w:tc>
          <w:tcPr>
            <w:tcW w:w="6520" w:type="dxa"/>
          </w:tcPr>
          <w:p w:rsidR="008D14A2" w:rsidRPr="001B5DA9" w:rsidRDefault="008D14A2" w:rsidP="002901E0">
            <w:pPr>
              <w:rPr>
                <w:rFonts w:ascii="Arial" w:hAnsi="Arial" w:cs="Arial"/>
                <w:sz w:val="20"/>
                <w:szCs w:val="20"/>
                <w:lang w:val="en-US" w:eastAsia="ja-JP"/>
              </w:rPr>
            </w:pPr>
            <w:r w:rsidRPr="001B5DA9">
              <w:rPr>
                <w:rFonts w:ascii="Arial" w:hAnsi="Arial" w:cs="Arial"/>
                <w:sz w:val="20"/>
                <w:szCs w:val="20"/>
                <w:lang w:val="en-US" w:eastAsia="ja-JP"/>
              </w:rPr>
              <w:t>Health &amp; Safety Certification</w:t>
            </w:r>
          </w:p>
        </w:tc>
        <w:tc>
          <w:tcPr>
            <w:tcW w:w="1083" w:type="dxa"/>
          </w:tcPr>
          <w:p w:rsidR="008D14A2" w:rsidRPr="001B5DA9" w:rsidRDefault="006B49B2" w:rsidP="002901E0">
            <w:pPr>
              <w:rPr>
                <w:rFonts w:ascii="Arial" w:hAnsi="Arial" w:cs="Arial"/>
                <w:sz w:val="20"/>
                <w:szCs w:val="20"/>
                <w:lang w:val="en-US" w:eastAsia="ja-JP"/>
              </w:rPr>
            </w:pPr>
            <w:r>
              <w:rPr>
                <w:rFonts w:ascii="Arial" w:hAnsi="Arial" w:cs="Arial"/>
                <w:sz w:val="20"/>
                <w:szCs w:val="20"/>
                <w:lang w:val="en-US" w:eastAsia="ja-JP"/>
              </w:rPr>
              <w:t>17</w:t>
            </w:r>
          </w:p>
        </w:tc>
      </w:tr>
      <w:tr w:rsidR="008D14A2" w:rsidRPr="008D14A2" w:rsidTr="002901E0">
        <w:tc>
          <w:tcPr>
            <w:tcW w:w="1413" w:type="dxa"/>
          </w:tcPr>
          <w:p w:rsidR="008D14A2" w:rsidRPr="001B5DA9" w:rsidRDefault="003A5DDD" w:rsidP="002901E0">
            <w:pPr>
              <w:rPr>
                <w:rFonts w:ascii="Arial" w:hAnsi="Arial" w:cs="Arial"/>
                <w:sz w:val="20"/>
                <w:szCs w:val="20"/>
                <w:lang w:val="en-US" w:eastAsia="ja-JP"/>
              </w:rPr>
            </w:pPr>
            <w:r w:rsidRPr="001B5DA9">
              <w:rPr>
                <w:rFonts w:ascii="Arial" w:hAnsi="Arial" w:cs="Arial"/>
                <w:sz w:val="20"/>
                <w:szCs w:val="20"/>
                <w:lang w:val="en-US" w:eastAsia="ja-JP"/>
              </w:rPr>
              <w:t>34.</w:t>
            </w:r>
          </w:p>
        </w:tc>
        <w:tc>
          <w:tcPr>
            <w:tcW w:w="6520" w:type="dxa"/>
          </w:tcPr>
          <w:p w:rsidR="008D14A2" w:rsidRPr="001B5DA9" w:rsidRDefault="008D14A2" w:rsidP="002901E0">
            <w:pPr>
              <w:rPr>
                <w:rFonts w:ascii="Arial" w:hAnsi="Arial" w:cs="Arial"/>
                <w:sz w:val="20"/>
                <w:szCs w:val="20"/>
                <w:lang w:val="en-US" w:eastAsia="ja-JP"/>
              </w:rPr>
            </w:pPr>
            <w:r w:rsidRPr="001B5DA9">
              <w:rPr>
                <w:rFonts w:ascii="Arial" w:hAnsi="Arial" w:cs="Arial"/>
                <w:sz w:val="20"/>
                <w:szCs w:val="20"/>
                <w:lang w:val="en-US" w:eastAsia="ja-JP"/>
              </w:rPr>
              <w:t>Added Value/Social Value</w:t>
            </w:r>
          </w:p>
        </w:tc>
        <w:tc>
          <w:tcPr>
            <w:tcW w:w="1083" w:type="dxa"/>
          </w:tcPr>
          <w:p w:rsidR="008D14A2" w:rsidRPr="001B5DA9" w:rsidRDefault="00065DF0" w:rsidP="002901E0">
            <w:pPr>
              <w:rPr>
                <w:rFonts w:ascii="Arial" w:hAnsi="Arial" w:cs="Arial"/>
                <w:sz w:val="20"/>
                <w:szCs w:val="20"/>
                <w:lang w:val="en-US" w:eastAsia="ja-JP"/>
              </w:rPr>
            </w:pPr>
            <w:r>
              <w:rPr>
                <w:rFonts w:ascii="Arial" w:hAnsi="Arial" w:cs="Arial"/>
                <w:sz w:val="20"/>
                <w:szCs w:val="20"/>
                <w:lang w:val="en-US" w:eastAsia="ja-JP"/>
              </w:rPr>
              <w:t>17</w:t>
            </w:r>
          </w:p>
        </w:tc>
      </w:tr>
      <w:tr w:rsidR="008D14A2" w:rsidRPr="008D14A2" w:rsidTr="002901E0">
        <w:tc>
          <w:tcPr>
            <w:tcW w:w="1413" w:type="dxa"/>
          </w:tcPr>
          <w:p w:rsidR="008D14A2" w:rsidRPr="001B5DA9" w:rsidRDefault="003A5DDD" w:rsidP="002901E0">
            <w:pPr>
              <w:rPr>
                <w:rFonts w:ascii="Arial" w:hAnsi="Arial" w:cs="Arial"/>
                <w:sz w:val="20"/>
                <w:szCs w:val="20"/>
                <w:lang w:val="en-US" w:eastAsia="ja-JP"/>
              </w:rPr>
            </w:pPr>
            <w:r w:rsidRPr="001B5DA9">
              <w:rPr>
                <w:rFonts w:ascii="Arial" w:hAnsi="Arial" w:cs="Arial"/>
                <w:sz w:val="20"/>
                <w:szCs w:val="20"/>
                <w:lang w:val="en-US" w:eastAsia="ja-JP"/>
              </w:rPr>
              <w:t>35.</w:t>
            </w:r>
          </w:p>
        </w:tc>
        <w:tc>
          <w:tcPr>
            <w:tcW w:w="6520" w:type="dxa"/>
          </w:tcPr>
          <w:p w:rsidR="008D14A2" w:rsidRPr="001B5DA9" w:rsidRDefault="008D14A2" w:rsidP="002901E0">
            <w:pPr>
              <w:rPr>
                <w:rFonts w:ascii="Arial" w:hAnsi="Arial" w:cs="Arial"/>
                <w:sz w:val="20"/>
                <w:szCs w:val="20"/>
                <w:lang w:val="en-US" w:eastAsia="ja-JP"/>
              </w:rPr>
            </w:pPr>
            <w:r w:rsidRPr="001B5DA9">
              <w:rPr>
                <w:rFonts w:ascii="Arial" w:hAnsi="Arial" w:cs="Arial"/>
                <w:sz w:val="20"/>
                <w:szCs w:val="20"/>
                <w:lang w:val="en-US" w:eastAsia="ja-JP"/>
              </w:rPr>
              <w:t>Access to Information, Confidentiality and Caldecott</w:t>
            </w:r>
          </w:p>
        </w:tc>
        <w:tc>
          <w:tcPr>
            <w:tcW w:w="1083" w:type="dxa"/>
          </w:tcPr>
          <w:p w:rsidR="008D14A2" w:rsidRPr="001B5DA9" w:rsidRDefault="00276BB6" w:rsidP="002901E0">
            <w:pPr>
              <w:rPr>
                <w:rFonts w:ascii="Arial" w:hAnsi="Arial" w:cs="Arial"/>
                <w:sz w:val="20"/>
                <w:szCs w:val="20"/>
                <w:lang w:val="en-US" w:eastAsia="ja-JP"/>
              </w:rPr>
            </w:pPr>
            <w:r>
              <w:rPr>
                <w:rFonts w:ascii="Arial" w:hAnsi="Arial" w:cs="Arial"/>
                <w:sz w:val="20"/>
                <w:szCs w:val="20"/>
                <w:lang w:val="en-US" w:eastAsia="ja-JP"/>
              </w:rPr>
              <w:t>17</w:t>
            </w:r>
          </w:p>
        </w:tc>
      </w:tr>
      <w:tr w:rsidR="008D14A2" w:rsidRPr="008D14A2" w:rsidTr="002901E0">
        <w:tc>
          <w:tcPr>
            <w:tcW w:w="1413" w:type="dxa"/>
          </w:tcPr>
          <w:p w:rsidR="008D14A2" w:rsidRPr="006605F6" w:rsidRDefault="003A5DDD" w:rsidP="002901E0">
            <w:pPr>
              <w:rPr>
                <w:rFonts w:ascii="Arial" w:hAnsi="Arial" w:cs="Arial"/>
                <w:sz w:val="20"/>
                <w:szCs w:val="20"/>
                <w:lang w:val="en-US" w:eastAsia="ja-JP"/>
              </w:rPr>
            </w:pPr>
            <w:r w:rsidRPr="006605F6">
              <w:rPr>
                <w:rFonts w:ascii="Arial" w:hAnsi="Arial" w:cs="Arial"/>
                <w:sz w:val="20"/>
                <w:szCs w:val="20"/>
                <w:lang w:val="en-US" w:eastAsia="ja-JP"/>
              </w:rPr>
              <w:t>36.</w:t>
            </w:r>
          </w:p>
        </w:tc>
        <w:tc>
          <w:tcPr>
            <w:tcW w:w="6520" w:type="dxa"/>
          </w:tcPr>
          <w:p w:rsidR="008D14A2" w:rsidRPr="001B5DA9" w:rsidRDefault="008D14A2" w:rsidP="002901E0">
            <w:pPr>
              <w:rPr>
                <w:rFonts w:ascii="Arial" w:hAnsi="Arial" w:cs="Arial"/>
                <w:sz w:val="20"/>
                <w:szCs w:val="20"/>
                <w:lang w:val="en-US" w:eastAsia="ja-JP"/>
              </w:rPr>
            </w:pPr>
            <w:r w:rsidRPr="001B5DA9">
              <w:rPr>
                <w:rFonts w:ascii="Arial" w:hAnsi="Arial" w:cs="Arial"/>
                <w:sz w:val="20"/>
                <w:szCs w:val="20"/>
                <w:lang w:val="en-US" w:eastAsia="ja-JP"/>
              </w:rPr>
              <w:t>Service Provider’s Policies</w:t>
            </w:r>
          </w:p>
        </w:tc>
        <w:tc>
          <w:tcPr>
            <w:tcW w:w="1083" w:type="dxa"/>
          </w:tcPr>
          <w:p w:rsidR="008D14A2" w:rsidRPr="006605F6" w:rsidRDefault="00276BB6" w:rsidP="002901E0">
            <w:pPr>
              <w:rPr>
                <w:rFonts w:ascii="Arial" w:hAnsi="Arial" w:cs="Arial"/>
                <w:sz w:val="20"/>
                <w:szCs w:val="20"/>
                <w:lang w:val="en-US" w:eastAsia="ja-JP"/>
              </w:rPr>
            </w:pPr>
            <w:r>
              <w:rPr>
                <w:rFonts w:ascii="Arial" w:hAnsi="Arial" w:cs="Arial"/>
                <w:sz w:val="20"/>
                <w:szCs w:val="20"/>
                <w:lang w:val="en-US" w:eastAsia="ja-JP"/>
              </w:rPr>
              <w:t>17</w:t>
            </w:r>
          </w:p>
        </w:tc>
      </w:tr>
      <w:tr w:rsidR="008D14A2" w:rsidRPr="008D14A2" w:rsidTr="002901E0">
        <w:tc>
          <w:tcPr>
            <w:tcW w:w="1413" w:type="dxa"/>
          </w:tcPr>
          <w:p w:rsidR="008D14A2" w:rsidRPr="006605F6" w:rsidRDefault="003A5DDD" w:rsidP="002901E0">
            <w:pPr>
              <w:rPr>
                <w:rFonts w:ascii="Arial" w:hAnsi="Arial" w:cs="Arial"/>
                <w:sz w:val="20"/>
                <w:szCs w:val="20"/>
                <w:lang w:val="en-US" w:eastAsia="ja-JP"/>
              </w:rPr>
            </w:pPr>
            <w:r w:rsidRPr="006605F6">
              <w:rPr>
                <w:rFonts w:ascii="Arial" w:hAnsi="Arial" w:cs="Arial"/>
                <w:sz w:val="20"/>
                <w:szCs w:val="20"/>
                <w:lang w:val="en-US" w:eastAsia="ja-JP"/>
              </w:rPr>
              <w:t>37.</w:t>
            </w:r>
          </w:p>
        </w:tc>
        <w:tc>
          <w:tcPr>
            <w:tcW w:w="6520" w:type="dxa"/>
          </w:tcPr>
          <w:p w:rsidR="008D14A2" w:rsidRPr="001B5DA9" w:rsidRDefault="001B5DA9" w:rsidP="002901E0">
            <w:pPr>
              <w:rPr>
                <w:rFonts w:ascii="Arial" w:hAnsi="Arial" w:cs="Arial"/>
                <w:sz w:val="20"/>
                <w:szCs w:val="20"/>
                <w:lang w:val="en-US" w:eastAsia="ja-JP"/>
              </w:rPr>
            </w:pPr>
            <w:r w:rsidRPr="001B5DA9">
              <w:rPr>
                <w:rFonts w:ascii="Arial" w:hAnsi="Arial" w:cs="Arial"/>
                <w:sz w:val="20"/>
                <w:szCs w:val="20"/>
                <w:lang w:val="en-US" w:eastAsia="ja-JP"/>
              </w:rPr>
              <w:t>Social Inclusion and Diversity</w:t>
            </w:r>
          </w:p>
        </w:tc>
        <w:tc>
          <w:tcPr>
            <w:tcW w:w="1083" w:type="dxa"/>
          </w:tcPr>
          <w:p w:rsidR="008D14A2" w:rsidRPr="006605F6" w:rsidRDefault="00276BB6" w:rsidP="002901E0">
            <w:pPr>
              <w:rPr>
                <w:rFonts w:ascii="Arial" w:hAnsi="Arial" w:cs="Arial"/>
                <w:sz w:val="20"/>
                <w:szCs w:val="20"/>
                <w:lang w:val="en-US" w:eastAsia="ja-JP"/>
              </w:rPr>
            </w:pPr>
            <w:r>
              <w:rPr>
                <w:rFonts w:ascii="Arial" w:hAnsi="Arial" w:cs="Arial"/>
                <w:sz w:val="20"/>
                <w:szCs w:val="20"/>
                <w:lang w:val="en-US" w:eastAsia="ja-JP"/>
              </w:rPr>
              <w:t>18</w:t>
            </w:r>
          </w:p>
        </w:tc>
      </w:tr>
      <w:tr w:rsidR="008D14A2" w:rsidRPr="008D14A2" w:rsidTr="002901E0">
        <w:tc>
          <w:tcPr>
            <w:tcW w:w="1413" w:type="dxa"/>
          </w:tcPr>
          <w:p w:rsidR="008D14A2" w:rsidRPr="006605F6" w:rsidRDefault="006605F6" w:rsidP="002901E0">
            <w:pPr>
              <w:rPr>
                <w:rFonts w:ascii="Arial" w:hAnsi="Arial" w:cs="Arial"/>
                <w:sz w:val="20"/>
                <w:szCs w:val="20"/>
                <w:lang w:val="en-US" w:eastAsia="ja-JP"/>
              </w:rPr>
            </w:pPr>
            <w:r w:rsidRPr="006605F6">
              <w:rPr>
                <w:rFonts w:ascii="Arial" w:hAnsi="Arial" w:cs="Arial"/>
                <w:sz w:val="20"/>
                <w:szCs w:val="20"/>
                <w:lang w:val="en-US" w:eastAsia="ja-JP"/>
              </w:rPr>
              <w:t>38.</w:t>
            </w:r>
          </w:p>
        </w:tc>
        <w:tc>
          <w:tcPr>
            <w:tcW w:w="6520"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Civil Contingencies</w:t>
            </w:r>
          </w:p>
        </w:tc>
        <w:tc>
          <w:tcPr>
            <w:tcW w:w="1083" w:type="dxa"/>
          </w:tcPr>
          <w:p w:rsidR="008D14A2" w:rsidRPr="006605F6" w:rsidRDefault="006B49B2" w:rsidP="002901E0">
            <w:pPr>
              <w:rPr>
                <w:rFonts w:ascii="Arial" w:hAnsi="Arial" w:cs="Arial"/>
                <w:sz w:val="20"/>
                <w:szCs w:val="20"/>
                <w:lang w:val="en-US" w:eastAsia="ja-JP"/>
              </w:rPr>
            </w:pPr>
            <w:r>
              <w:rPr>
                <w:rFonts w:ascii="Arial" w:hAnsi="Arial" w:cs="Arial"/>
                <w:sz w:val="20"/>
                <w:szCs w:val="20"/>
                <w:lang w:val="en-US" w:eastAsia="ja-JP"/>
              </w:rPr>
              <w:t>19</w:t>
            </w:r>
          </w:p>
        </w:tc>
      </w:tr>
      <w:tr w:rsidR="008D14A2" w:rsidRPr="008D14A2" w:rsidTr="002901E0">
        <w:tc>
          <w:tcPr>
            <w:tcW w:w="1413" w:type="dxa"/>
          </w:tcPr>
          <w:p w:rsidR="008D14A2" w:rsidRPr="006605F6" w:rsidRDefault="006605F6" w:rsidP="002901E0">
            <w:pPr>
              <w:rPr>
                <w:rFonts w:ascii="Arial" w:hAnsi="Arial" w:cs="Arial"/>
                <w:sz w:val="20"/>
                <w:szCs w:val="20"/>
                <w:lang w:val="en-US" w:eastAsia="ja-JP"/>
              </w:rPr>
            </w:pPr>
            <w:r w:rsidRPr="006605F6">
              <w:rPr>
                <w:rFonts w:ascii="Arial" w:hAnsi="Arial" w:cs="Arial"/>
                <w:sz w:val="20"/>
                <w:szCs w:val="20"/>
                <w:lang w:val="en-US" w:eastAsia="ja-JP"/>
              </w:rPr>
              <w:t>39.</w:t>
            </w:r>
          </w:p>
        </w:tc>
        <w:tc>
          <w:tcPr>
            <w:tcW w:w="6520"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Freedom of Information Act</w:t>
            </w:r>
          </w:p>
        </w:tc>
        <w:tc>
          <w:tcPr>
            <w:tcW w:w="1083" w:type="dxa"/>
          </w:tcPr>
          <w:p w:rsidR="008D14A2" w:rsidRPr="00276BB6" w:rsidRDefault="008C0EE7" w:rsidP="002901E0">
            <w:pPr>
              <w:rPr>
                <w:rFonts w:ascii="Arial" w:hAnsi="Arial" w:cs="Arial"/>
                <w:sz w:val="20"/>
                <w:szCs w:val="20"/>
                <w:lang w:val="en-US" w:eastAsia="ja-JP"/>
              </w:rPr>
            </w:pPr>
            <w:r>
              <w:rPr>
                <w:rFonts w:ascii="Arial" w:hAnsi="Arial" w:cs="Arial"/>
                <w:sz w:val="20"/>
                <w:szCs w:val="20"/>
                <w:lang w:val="en-US" w:eastAsia="ja-JP"/>
              </w:rPr>
              <w:t>19</w:t>
            </w:r>
          </w:p>
        </w:tc>
      </w:tr>
      <w:tr w:rsidR="008D14A2" w:rsidRPr="008D14A2" w:rsidTr="002901E0">
        <w:tc>
          <w:tcPr>
            <w:tcW w:w="1413" w:type="dxa"/>
          </w:tcPr>
          <w:p w:rsidR="008D14A2" w:rsidRPr="006605F6" w:rsidRDefault="006605F6" w:rsidP="002901E0">
            <w:pPr>
              <w:rPr>
                <w:rFonts w:ascii="Arial" w:hAnsi="Arial" w:cs="Arial"/>
                <w:sz w:val="20"/>
                <w:szCs w:val="20"/>
                <w:lang w:val="en-US" w:eastAsia="ja-JP"/>
              </w:rPr>
            </w:pPr>
            <w:r w:rsidRPr="006605F6">
              <w:rPr>
                <w:rFonts w:ascii="Arial" w:hAnsi="Arial" w:cs="Arial"/>
                <w:sz w:val="20"/>
                <w:szCs w:val="20"/>
                <w:lang w:val="en-US" w:eastAsia="ja-JP"/>
              </w:rPr>
              <w:t>40.</w:t>
            </w:r>
          </w:p>
        </w:tc>
        <w:tc>
          <w:tcPr>
            <w:tcW w:w="6520"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Statutory Compliance</w:t>
            </w:r>
          </w:p>
        </w:tc>
        <w:tc>
          <w:tcPr>
            <w:tcW w:w="1083" w:type="dxa"/>
          </w:tcPr>
          <w:p w:rsidR="008D14A2" w:rsidRPr="00276BB6" w:rsidRDefault="00065DF0" w:rsidP="002901E0">
            <w:pPr>
              <w:rPr>
                <w:rFonts w:ascii="Arial" w:hAnsi="Arial" w:cs="Arial"/>
                <w:sz w:val="20"/>
                <w:szCs w:val="20"/>
                <w:lang w:val="en-US" w:eastAsia="ja-JP"/>
              </w:rPr>
            </w:pPr>
            <w:r>
              <w:rPr>
                <w:rFonts w:ascii="Arial" w:hAnsi="Arial" w:cs="Arial"/>
                <w:sz w:val="20"/>
                <w:szCs w:val="20"/>
                <w:lang w:val="en-US" w:eastAsia="ja-JP"/>
              </w:rPr>
              <w:t>19</w:t>
            </w:r>
          </w:p>
        </w:tc>
      </w:tr>
      <w:tr w:rsidR="008D14A2" w:rsidRPr="008D14A2" w:rsidTr="002901E0">
        <w:tc>
          <w:tcPr>
            <w:tcW w:w="1413" w:type="dxa"/>
          </w:tcPr>
          <w:p w:rsidR="008D14A2" w:rsidRPr="006605F6" w:rsidRDefault="006605F6" w:rsidP="002901E0">
            <w:pPr>
              <w:rPr>
                <w:rFonts w:ascii="Arial" w:hAnsi="Arial" w:cs="Arial"/>
                <w:sz w:val="20"/>
                <w:szCs w:val="20"/>
                <w:lang w:val="en-US" w:eastAsia="ja-JP"/>
              </w:rPr>
            </w:pPr>
            <w:r w:rsidRPr="006605F6">
              <w:rPr>
                <w:rFonts w:ascii="Arial" w:hAnsi="Arial" w:cs="Arial"/>
                <w:sz w:val="20"/>
                <w:szCs w:val="20"/>
                <w:lang w:val="en-US" w:eastAsia="ja-JP"/>
              </w:rPr>
              <w:t>41.</w:t>
            </w:r>
          </w:p>
        </w:tc>
        <w:tc>
          <w:tcPr>
            <w:tcW w:w="6520"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Additional Requirements  </w:t>
            </w:r>
          </w:p>
        </w:tc>
        <w:tc>
          <w:tcPr>
            <w:tcW w:w="1083" w:type="dxa"/>
          </w:tcPr>
          <w:p w:rsidR="008D14A2" w:rsidRPr="00276BB6" w:rsidRDefault="00276BB6" w:rsidP="002901E0">
            <w:pPr>
              <w:rPr>
                <w:rFonts w:ascii="Arial" w:hAnsi="Arial" w:cs="Arial"/>
                <w:sz w:val="20"/>
                <w:szCs w:val="20"/>
                <w:lang w:val="en-US" w:eastAsia="ja-JP"/>
              </w:rPr>
            </w:pPr>
            <w:r w:rsidRPr="00276BB6">
              <w:rPr>
                <w:rFonts w:ascii="Arial" w:hAnsi="Arial" w:cs="Arial"/>
                <w:sz w:val="20"/>
                <w:szCs w:val="20"/>
                <w:lang w:val="en-US" w:eastAsia="ja-JP"/>
              </w:rPr>
              <w:t>19</w:t>
            </w:r>
          </w:p>
        </w:tc>
      </w:tr>
      <w:tr w:rsidR="008D14A2" w:rsidRPr="008D14A2" w:rsidTr="002901E0">
        <w:tc>
          <w:tcPr>
            <w:tcW w:w="1413"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Appendix 1.1</w:t>
            </w:r>
          </w:p>
        </w:tc>
        <w:tc>
          <w:tcPr>
            <w:tcW w:w="6520"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Configuration &amp; Map of Cluster Services</w:t>
            </w:r>
          </w:p>
        </w:tc>
        <w:tc>
          <w:tcPr>
            <w:tcW w:w="1083" w:type="dxa"/>
          </w:tcPr>
          <w:p w:rsidR="008D14A2" w:rsidRPr="00276BB6" w:rsidRDefault="00276BB6" w:rsidP="002901E0">
            <w:pPr>
              <w:rPr>
                <w:rFonts w:ascii="Arial" w:hAnsi="Arial" w:cs="Arial"/>
                <w:sz w:val="20"/>
                <w:szCs w:val="20"/>
                <w:lang w:val="en-US" w:eastAsia="ja-JP"/>
              </w:rPr>
            </w:pPr>
            <w:r w:rsidRPr="00276BB6">
              <w:rPr>
                <w:rFonts w:ascii="Arial" w:hAnsi="Arial" w:cs="Arial"/>
                <w:sz w:val="20"/>
                <w:szCs w:val="20"/>
                <w:lang w:val="en-US" w:eastAsia="ja-JP"/>
              </w:rPr>
              <w:t>20</w:t>
            </w:r>
          </w:p>
        </w:tc>
      </w:tr>
      <w:tr w:rsidR="008D14A2" w:rsidRPr="008D14A2" w:rsidTr="002901E0">
        <w:tc>
          <w:tcPr>
            <w:tcW w:w="1413"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Appendix 1.2</w:t>
            </w:r>
          </w:p>
        </w:tc>
        <w:tc>
          <w:tcPr>
            <w:tcW w:w="6520" w:type="dxa"/>
          </w:tcPr>
          <w:p w:rsidR="008D14A2" w:rsidRPr="006605F6" w:rsidRDefault="006605F6" w:rsidP="002901E0">
            <w:pPr>
              <w:rPr>
                <w:rFonts w:ascii="Arial" w:hAnsi="Arial" w:cs="Arial"/>
                <w:sz w:val="20"/>
                <w:szCs w:val="20"/>
                <w:lang w:val="en-US" w:eastAsia="ja-JP"/>
              </w:rPr>
            </w:pPr>
            <w:r w:rsidRPr="006605F6">
              <w:rPr>
                <w:rFonts w:ascii="Arial" w:hAnsi="Arial" w:cs="Arial"/>
                <w:sz w:val="20"/>
                <w:szCs w:val="20"/>
                <w:lang w:val="en-US" w:eastAsia="ja-JP"/>
              </w:rPr>
              <w:t>Configuration of “Generic” Step-down Pathway</w:t>
            </w:r>
          </w:p>
        </w:tc>
        <w:tc>
          <w:tcPr>
            <w:tcW w:w="1083" w:type="dxa"/>
          </w:tcPr>
          <w:p w:rsidR="008D14A2" w:rsidRPr="00276BB6" w:rsidRDefault="00276BB6" w:rsidP="002901E0">
            <w:pPr>
              <w:rPr>
                <w:rFonts w:ascii="Arial" w:hAnsi="Arial" w:cs="Arial"/>
                <w:sz w:val="20"/>
                <w:szCs w:val="20"/>
                <w:lang w:val="en-US" w:eastAsia="ja-JP"/>
              </w:rPr>
            </w:pPr>
            <w:r w:rsidRPr="00276BB6">
              <w:rPr>
                <w:rFonts w:ascii="Arial" w:hAnsi="Arial" w:cs="Arial"/>
                <w:sz w:val="20"/>
                <w:szCs w:val="20"/>
                <w:lang w:val="en-US" w:eastAsia="ja-JP"/>
              </w:rPr>
              <w:t>22</w:t>
            </w:r>
          </w:p>
        </w:tc>
      </w:tr>
      <w:tr w:rsidR="008D14A2" w:rsidRPr="008D14A2" w:rsidTr="002901E0">
        <w:tc>
          <w:tcPr>
            <w:tcW w:w="1413"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Appendix 2</w:t>
            </w:r>
            <w:r w:rsidR="00276BB6">
              <w:rPr>
                <w:rFonts w:ascii="Arial" w:hAnsi="Arial" w:cs="Arial"/>
                <w:sz w:val="20"/>
                <w:szCs w:val="20"/>
                <w:lang w:val="en-US" w:eastAsia="ja-JP"/>
              </w:rPr>
              <w:t>.1</w:t>
            </w:r>
          </w:p>
        </w:tc>
        <w:tc>
          <w:tcPr>
            <w:tcW w:w="6520" w:type="dxa"/>
          </w:tcPr>
          <w:p w:rsidR="008D14A2" w:rsidRPr="006605F6" w:rsidRDefault="00276BB6" w:rsidP="00276BB6">
            <w:pPr>
              <w:rPr>
                <w:rFonts w:ascii="Arial" w:hAnsi="Arial" w:cs="Arial"/>
                <w:sz w:val="20"/>
                <w:szCs w:val="20"/>
                <w:lang w:val="en-US" w:eastAsia="ja-JP"/>
              </w:rPr>
            </w:pPr>
            <w:r>
              <w:rPr>
                <w:rFonts w:ascii="Arial" w:hAnsi="Arial" w:cs="Arial"/>
                <w:sz w:val="20"/>
                <w:szCs w:val="20"/>
                <w:lang w:val="en-US" w:eastAsia="ja-JP"/>
              </w:rPr>
              <w:t>Outcome Domains</w:t>
            </w:r>
          </w:p>
        </w:tc>
        <w:tc>
          <w:tcPr>
            <w:tcW w:w="1083" w:type="dxa"/>
          </w:tcPr>
          <w:p w:rsidR="008D14A2" w:rsidRPr="00276BB6" w:rsidRDefault="00276BB6" w:rsidP="002901E0">
            <w:pPr>
              <w:rPr>
                <w:rFonts w:ascii="Arial" w:hAnsi="Arial" w:cs="Arial"/>
                <w:sz w:val="20"/>
                <w:szCs w:val="20"/>
                <w:lang w:val="en-US" w:eastAsia="ja-JP"/>
              </w:rPr>
            </w:pPr>
            <w:r w:rsidRPr="00276BB6">
              <w:rPr>
                <w:rFonts w:ascii="Arial" w:hAnsi="Arial" w:cs="Arial"/>
                <w:sz w:val="20"/>
                <w:szCs w:val="20"/>
                <w:lang w:val="en-US" w:eastAsia="ja-JP"/>
              </w:rPr>
              <w:t>23</w:t>
            </w:r>
          </w:p>
        </w:tc>
      </w:tr>
      <w:tr w:rsidR="00276BB6" w:rsidRPr="008D14A2" w:rsidTr="002901E0">
        <w:tc>
          <w:tcPr>
            <w:tcW w:w="1413" w:type="dxa"/>
          </w:tcPr>
          <w:p w:rsidR="00276BB6" w:rsidRPr="006605F6" w:rsidRDefault="00276BB6" w:rsidP="002901E0">
            <w:pPr>
              <w:rPr>
                <w:rFonts w:ascii="Arial" w:hAnsi="Arial" w:cs="Arial"/>
                <w:sz w:val="20"/>
                <w:szCs w:val="20"/>
                <w:lang w:val="en-US" w:eastAsia="ja-JP"/>
              </w:rPr>
            </w:pPr>
            <w:r>
              <w:rPr>
                <w:rFonts w:ascii="Arial" w:hAnsi="Arial" w:cs="Arial"/>
                <w:sz w:val="20"/>
                <w:szCs w:val="20"/>
                <w:lang w:val="en-US" w:eastAsia="ja-JP"/>
              </w:rPr>
              <w:t>Appendix 2.2</w:t>
            </w:r>
          </w:p>
        </w:tc>
        <w:tc>
          <w:tcPr>
            <w:tcW w:w="6520" w:type="dxa"/>
          </w:tcPr>
          <w:p w:rsidR="00276BB6" w:rsidRPr="006605F6" w:rsidRDefault="00276BB6" w:rsidP="002901E0">
            <w:pPr>
              <w:rPr>
                <w:rFonts w:ascii="Arial" w:hAnsi="Arial" w:cs="Arial"/>
                <w:sz w:val="20"/>
                <w:szCs w:val="20"/>
                <w:lang w:val="en-US" w:eastAsia="ja-JP"/>
              </w:rPr>
            </w:pPr>
            <w:r w:rsidRPr="006605F6">
              <w:rPr>
                <w:rFonts w:ascii="Arial" w:hAnsi="Arial" w:cs="Arial"/>
                <w:sz w:val="20"/>
                <w:szCs w:val="20"/>
                <w:lang w:val="en-US" w:eastAsia="ja-JP"/>
              </w:rPr>
              <w:t>Additional Performance Indicators</w:t>
            </w:r>
          </w:p>
        </w:tc>
        <w:tc>
          <w:tcPr>
            <w:tcW w:w="1083" w:type="dxa"/>
          </w:tcPr>
          <w:p w:rsidR="00276BB6" w:rsidRPr="00276BB6" w:rsidRDefault="00276BB6" w:rsidP="002901E0">
            <w:pPr>
              <w:rPr>
                <w:rFonts w:ascii="Arial" w:hAnsi="Arial" w:cs="Arial"/>
                <w:sz w:val="20"/>
                <w:szCs w:val="20"/>
                <w:lang w:val="en-US" w:eastAsia="ja-JP"/>
              </w:rPr>
            </w:pPr>
            <w:r>
              <w:rPr>
                <w:rFonts w:ascii="Arial" w:hAnsi="Arial" w:cs="Arial"/>
                <w:sz w:val="20"/>
                <w:szCs w:val="20"/>
                <w:lang w:val="en-US" w:eastAsia="ja-JP"/>
              </w:rPr>
              <w:t>25</w:t>
            </w:r>
          </w:p>
        </w:tc>
      </w:tr>
      <w:tr w:rsidR="008D14A2" w:rsidRPr="008D14A2" w:rsidTr="002901E0">
        <w:tc>
          <w:tcPr>
            <w:tcW w:w="1413"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Appendix 3</w:t>
            </w:r>
          </w:p>
        </w:tc>
        <w:tc>
          <w:tcPr>
            <w:tcW w:w="6520"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Serious and Untoward Incident Reporting Procedure</w:t>
            </w:r>
          </w:p>
        </w:tc>
        <w:tc>
          <w:tcPr>
            <w:tcW w:w="1083" w:type="dxa"/>
          </w:tcPr>
          <w:p w:rsidR="008D14A2" w:rsidRPr="00276BB6" w:rsidRDefault="00276BB6" w:rsidP="002901E0">
            <w:pPr>
              <w:rPr>
                <w:rFonts w:ascii="Arial" w:hAnsi="Arial" w:cs="Arial"/>
                <w:sz w:val="20"/>
                <w:szCs w:val="20"/>
                <w:lang w:val="en-US" w:eastAsia="ja-JP"/>
              </w:rPr>
            </w:pPr>
            <w:r w:rsidRPr="00276BB6">
              <w:rPr>
                <w:rFonts w:ascii="Arial" w:hAnsi="Arial" w:cs="Arial"/>
                <w:sz w:val="20"/>
                <w:szCs w:val="20"/>
                <w:lang w:val="en-US" w:eastAsia="ja-JP"/>
              </w:rPr>
              <w:t>26</w:t>
            </w:r>
          </w:p>
        </w:tc>
      </w:tr>
      <w:tr w:rsidR="008D14A2" w:rsidRPr="008D14A2" w:rsidTr="002901E0">
        <w:tc>
          <w:tcPr>
            <w:tcW w:w="1413"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Appendix 4</w:t>
            </w:r>
          </w:p>
        </w:tc>
        <w:tc>
          <w:tcPr>
            <w:tcW w:w="6520" w:type="dxa"/>
          </w:tcPr>
          <w:p w:rsidR="008D14A2" w:rsidRPr="006605F6" w:rsidRDefault="008D14A2" w:rsidP="006605F6">
            <w:pPr>
              <w:rPr>
                <w:rFonts w:ascii="Arial" w:hAnsi="Arial" w:cs="Arial"/>
                <w:sz w:val="20"/>
                <w:szCs w:val="20"/>
                <w:lang w:val="en-US" w:eastAsia="ja-JP"/>
              </w:rPr>
            </w:pPr>
            <w:r w:rsidRPr="006605F6">
              <w:rPr>
                <w:rFonts w:ascii="Arial" w:hAnsi="Arial" w:cs="Arial"/>
                <w:sz w:val="20"/>
                <w:szCs w:val="20"/>
                <w:lang w:val="en-US" w:eastAsia="ja-JP"/>
              </w:rPr>
              <w:t xml:space="preserve">Safeguarding Adults </w:t>
            </w:r>
          </w:p>
        </w:tc>
        <w:tc>
          <w:tcPr>
            <w:tcW w:w="1083" w:type="dxa"/>
          </w:tcPr>
          <w:p w:rsidR="008D14A2" w:rsidRPr="00276BB6" w:rsidRDefault="00276BB6" w:rsidP="002901E0">
            <w:pPr>
              <w:rPr>
                <w:rFonts w:ascii="Arial" w:hAnsi="Arial" w:cs="Arial"/>
                <w:sz w:val="20"/>
                <w:szCs w:val="20"/>
                <w:lang w:val="en-US" w:eastAsia="ja-JP"/>
              </w:rPr>
            </w:pPr>
            <w:r w:rsidRPr="00276BB6">
              <w:rPr>
                <w:rFonts w:ascii="Arial" w:hAnsi="Arial" w:cs="Arial"/>
                <w:sz w:val="20"/>
                <w:szCs w:val="20"/>
                <w:lang w:val="en-US" w:eastAsia="ja-JP"/>
              </w:rPr>
              <w:t>28</w:t>
            </w:r>
          </w:p>
        </w:tc>
      </w:tr>
      <w:tr w:rsidR="008D14A2" w:rsidRPr="008D14A2" w:rsidTr="002901E0">
        <w:tc>
          <w:tcPr>
            <w:tcW w:w="1413"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Appendix 5</w:t>
            </w:r>
          </w:p>
        </w:tc>
        <w:tc>
          <w:tcPr>
            <w:tcW w:w="6520" w:type="dxa"/>
          </w:tcPr>
          <w:p w:rsidR="008D14A2" w:rsidRPr="006605F6" w:rsidRDefault="008018E0" w:rsidP="002901E0">
            <w:pPr>
              <w:rPr>
                <w:rFonts w:ascii="Arial" w:hAnsi="Arial" w:cs="Arial"/>
                <w:sz w:val="20"/>
                <w:szCs w:val="20"/>
                <w:lang w:val="en-US" w:eastAsia="ja-JP"/>
              </w:rPr>
            </w:pPr>
            <w:r w:rsidRPr="006605F6">
              <w:rPr>
                <w:rFonts w:ascii="Arial" w:hAnsi="Arial" w:cs="Arial"/>
                <w:sz w:val="20"/>
                <w:szCs w:val="20"/>
                <w:lang w:val="en-US" w:eastAsia="ja-JP"/>
              </w:rPr>
              <w:t>Medication Management</w:t>
            </w:r>
          </w:p>
        </w:tc>
        <w:tc>
          <w:tcPr>
            <w:tcW w:w="1083" w:type="dxa"/>
          </w:tcPr>
          <w:p w:rsidR="008D14A2" w:rsidRPr="00276BB6" w:rsidRDefault="0080065C" w:rsidP="002901E0">
            <w:pPr>
              <w:rPr>
                <w:rFonts w:ascii="Arial" w:hAnsi="Arial" w:cs="Arial"/>
                <w:sz w:val="20"/>
                <w:szCs w:val="20"/>
                <w:lang w:val="en-US" w:eastAsia="ja-JP"/>
              </w:rPr>
            </w:pPr>
            <w:r>
              <w:rPr>
                <w:rFonts w:ascii="Arial" w:hAnsi="Arial" w:cs="Arial"/>
                <w:sz w:val="20"/>
                <w:szCs w:val="20"/>
                <w:lang w:val="en-US" w:eastAsia="ja-JP"/>
              </w:rPr>
              <w:t>31</w:t>
            </w:r>
          </w:p>
        </w:tc>
      </w:tr>
      <w:tr w:rsidR="008D14A2" w:rsidRPr="008D14A2" w:rsidTr="002901E0">
        <w:tc>
          <w:tcPr>
            <w:tcW w:w="1413" w:type="dxa"/>
          </w:tcPr>
          <w:p w:rsidR="008D14A2" w:rsidRPr="006605F6" w:rsidRDefault="008D14A2" w:rsidP="002901E0">
            <w:pPr>
              <w:rPr>
                <w:rFonts w:ascii="Arial" w:hAnsi="Arial" w:cs="Arial"/>
                <w:sz w:val="20"/>
                <w:szCs w:val="20"/>
                <w:lang w:val="en-US" w:eastAsia="ja-JP"/>
              </w:rPr>
            </w:pPr>
            <w:r w:rsidRPr="006605F6">
              <w:rPr>
                <w:rFonts w:ascii="Arial" w:hAnsi="Arial" w:cs="Arial"/>
                <w:sz w:val="20"/>
                <w:szCs w:val="20"/>
                <w:lang w:val="en-US" w:eastAsia="ja-JP"/>
              </w:rPr>
              <w:t>Appendix 6</w:t>
            </w:r>
          </w:p>
        </w:tc>
        <w:tc>
          <w:tcPr>
            <w:tcW w:w="6520" w:type="dxa"/>
          </w:tcPr>
          <w:p w:rsidR="008D14A2" w:rsidRPr="006605F6" w:rsidRDefault="006605F6" w:rsidP="002901E0">
            <w:pPr>
              <w:rPr>
                <w:rFonts w:ascii="Arial" w:hAnsi="Arial" w:cs="Arial"/>
                <w:sz w:val="20"/>
                <w:szCs w:val="20"/>
                <w:lang w:val="en-US" w:eastAsia="ja-JP"/>
              </w:rPr>
            </w:pPr>
            <w:r w:rsidRPr="006605F6">
              <w:rPr>
                <w:rFonts w:ascii="Arial" w:hAnsi="Arial" w:cs="Arial"/>
                <w:sz w:val="20"/>
                <w:szCs w:val="20"/>
                <w:lang w:val="en-US" w:eastAsia="ja-JP"/>
              </w:rPr>
              <w:t>CQC Staffing Guidance</w:t>
            </w:r>
          </w:p>
        </w:tc>
        <w:tc>
          <w:tcPr>
            <w:tcW w:w="1083" w:type="dxa"/>
          </w:tcPr>
          <w:p w:rsidR="008D14A2" w:rsidRPr="00276BB6" w:rsidRDefault="0080065C" w:rsidP="002901E0">
            <w:pPr>
              <w:rPr>
                <w:rFonts w:ascii="Arial" w:hAnsi="Arial" w:cs="Arial"/>
                <w:sz w:val="20"/>
                <w:szCs w:val="20"/>
                <w:lang w:val="en-US" w:eastAsia="ja-JP"/>
              </w:rPr>
            </w:pPr>
            <w:r>
              <w:rPr>
                <w:rFonts w:ascii="Arial" w:hAnsi="Arial" w:cs="Arial"/>
                <w:sz w:val="20"/>
                <w:szCs w:val="20"/>
                <w:lang w:val="en-US" w:eastAsia="ja-JP"/>
              </w:rPr>
              <w:t>33</w:t>
            </w:r>
          </w:p>
        </w:tc>
      </w:tr>
      <w:tr w:rsidR="00E63457" w:rsidRPr="008D14A2" w:rsidTr="002901E0">
        <w:tc>
          <w:tcPr>
            <w:tcW w:w="1413" w:type="dxa"/>
          </w:tcPr>
          <w:p w:rsidR="00E63457" w:rsidRPr="006605F6" w:rsidRDefault="006605F6" w:rsidP="002901E0">
            <w:pPr>
              <w:rPr>
                <w:rFonts w:ascii="Arial" w:hAnsi="Arial" w:cs="Arial"/>
                <w:sz w:val="20"/>
                <w:szCs w:val="20"/>
                <w:lang w:val="en-US" w:eastAsia="ja-JP"/>
              </w:rPr>
            </w:pPr>
            <w:r w:rsidRPr="006605F6">
              <w:rPr>
                <w:rFonts w:ascii="Arial" w:hAnsi="Arial" w:cs="Arial"/>
                <w:sz w:val="20"/>
                <w:szCs w:val="20"/>
                <w:lang w:val="en-US" w:eastAsia="ja-JP"/>
              </w:rPr>
              <w:t>Appendix 7</w:t>
            </w:r>
          </w:p>
        </w:tc>
        <w:tc>
          <w:tcPr>
            <w:tcW w:w="6520" w:type="dxa"/>
          </w:tcPr>
          <w:p w:rsidR="00E63457" w:rsidRPr="006605F6" w:rsidRDefault="006605F6" w:rsidP="002901E0">
            <w:pPr>
              <w:rPr>
                <w:rFonts w:ascii="Arial" w:hAnsi="Arial" w:cs="Arial"/>
                <w:sz w:val="20"/>
                <w:szCs w:val="20"/>
                <w:lang w:val="en-US" w:eastAsia="ja-JP"/>
              </w:rPr>
            </w:pPr>
            <w:r w:rsidRPr="006605F6">
              <w:rPr>
                <w:rFonts w:ascii="Arial" w:hAnsi="Arial" w:cs="Arial"/>
                <w:sz w:val="20"/>
                <w:szCs w:val="20"/>
                <w:lang w:val="en-US" w:eastAsia="ja-JP"/>
              </w:rPr>
              <w:t>Service Offer Statement</w:t>
            </w:r>
          </w:p>
        </w:tc>
        <w:tc>
          <w:tcPr>
            <w:tcW w:w="1083" w:type="dxa"/>
          </w:tcPr>
          <w:p w:rsidR="00E63457" w:rsidRPr="00276BB6" w:rsidRDefault="0080065C" w:rsidP="002901E0">
            <w:pPr>
              <w:rPr>
                <w:rFonts w:ascii="Arial" w:hAnsi="Arial" w:cs="Arial"/>
                <w:sz w:val="20"/>
                <w:szCs w:val="20"/>
                <w:lang w:val="en-US" w:eastAsia="ja-JP"/>
              </w:rPr>
            </w:pPr>
            <w:r>
              <w:rPr>
                <w:rFonts w:ascii="Arial" w:hAnsi="Arial" w:cs="Arial"/>
                <w:sz w:val="20"/>
                <w:szCs w:val="20"/>
                <w:lang w:val="en-US" w:eastAsia="ja-JP"/>
              </w:rPr>
              <w:t>35</w:t>
            </w:r>
          </w:p>
        </w:tc>
      </w:tr>
    </w:tbl>
    <w:p w:rsidR="000039BB" w:rsidRPr="000039BB" w:rsidRDefault="008D14A2" w:rsidP="000039BB">
      <w:pPr>
        <w:rPr>
          <w:rFonts w:ascii="Arial" w:hAnsi="Arial" w:cs="Arial"/>
          <w:b/>
          <w:bCs/>
          <w:sz w:val="24"/>
          <w:szCs w:val="24"/>
        </w:rPr>
      </w:pPr>
      <w:r>
        <w:rPr>
          <w:rFonts w:ascii="Arial" w:hAnsi="Arial" w:cs="Arial"/>
          <w:sz w:val="24"/>
          <w:szCs w:val="24"/>
        </w:rPr>
        <w:br w:type="page"/>
      </w:r>
      <w:r w:rsidR="000039BB" w:rsidRPr="000039BB">
        <w:rPr>
          <w:rFonts w:ascii="Arial" w:hAnsi="Arial" w:cs="Arial"/>
          <w:b/>
          <w:bCs/>
          <w:sz w:val="24"/>
          <w:szCs w:val="24"/>
        </w:rPr>
        <w:lastRenderedPageBreak/>
        <w:t>1.</w:t>
      </w:r>
      <w:r w:rsidR="000039BB" w:rsidRPr="000039BB">
        <w:rPr>
          <w:rFonts w:ascii="Arial" w:hAnsi="Arial" w:cs="Arial"/>
          <w:b/>
          <w:bCs/>
          <w:sz w:val="24"/>
          <w:szCs w:val="24"/>
        </w:rPr>
        <w:tab/>
      </w:r>
      <w:r w:rsidR="000039BB" w:rsidRPr="00FE727F">
        <w:rPr>
          <w:rFonts w:ascii="Arial" w:hAnsi="Arial" w:cs="Arial"/>
          <w:b/>
          <w:bCs/>
          <w:sz w:val="24"/>
          <w:szCs w:val="24"/>
        </w:rPr>
        <w:t>General</w:t>
      </w:r>
    </w:p>
    <w:p w:rsidR="000039BB" w:rsidRPr="000039BB" w:rsidRDefault="000039BB" w:rsidP="000039BB">
      <w:pPr>
        <w:ind w:left="720" w:hanging="720"/>
        <w:rPr>
          <w:rFonts w:ascii="Arial" w:hAnsi="Arial" w:cs="Arial"/>
        </w:rPr>
      </w:pPr>
      <w:r w:rsidRPr="000039BB">
        <w:rPr>
          <w:rFonts w:ascii="Arial" w:hAnsi="Arial" w:cs="Arial"/>
        </w:rPr>
        <w:t>1.1</w:t>
      </w:r>
      <w:r w:rsidRPr="000039BB">
        <w:rPr>
          <w:rFonts w:ascii="Arial" w:hAnsi="Arial" w:cs="Arial"/>
        </w:rPr>
        <w:tab/>
        <w:t>The provisions of this Specification are without prejudice to the Service Provider’s obligations under the Contract and in the event of any inconsistencies; the provisions of the Contract shall prevail.  The Service Provider shall ensure that all relevant members of staff are also fully familiar with the Service Provider’s obligations under the Contract.</w:t>
      </w:r>
    </w:p>
    <w:p w:rsidR="000039BB" w:rsidRPr="000039BB" w:rsidRDefault="000039BB" w:rsidP="000039BB">
      <w:pPr>
        <w:ind w:left="720" w:hanging="720"/>
        <w:rPr>
          <w:rFonts w:ascii="Arial" w:eastAsia="Calibri Light" w:hAnsi="Arial" w:cs="Arial"/>
        </w:rPr>
      </w:pPr>
      <w:r w:rsidRPr="000039BB">
        <w:rPr>
          <w:rFonts w:ascii="Arial" w:eastAsia="Calibri Light" w:hAnsi="Arial" w:cs="Arial"/>
        </w:rPr>
        <w:t>1.2</w:t>
      </w:r>
      <w:r w:rsidRPr="000039BB">
        <w:rPr>
          <w:rFonts w:ascii="Arial" w:eastAsia="Calibri Light" w:hAnsi="Arial" w:cs="Arial"/>
        </w:rPr>
        <w:tab/>
        <w:t>Words and expressions defined in the Contract shall have the same meaning in this Specification unless otherwise stated.</w:t>
      </w:r>
    </w:p>
    <w:p w:rsidR="000039BB" w:rsidRPr="00FE727F" w:rsidRDefault="000039BB" w:rsidP="00FE727F">
      <w:pPr>
        <w:rPr>
          <w:rFonts w:ascii="Arial" w:hAnsi="Arial" w:cs="Arial"/>
          <w:b/>
          <w:bCs/>
          <w:sz w:val="24"/>
          <w:szCs w:val="24"/>
        </w:rPr>
      </w:pPr>
      <w:bookmarkStart w:id="1" w:name="_Toc479263571"/>
      <w:r w:rsidRPr="00FE727F">
        <w:rPr>
          <w:rFonts w:ascii="Arial" w:hAnsi="Arial" w:cs="Arial"/>
          <w:b/>
          <w:bCs/>
          <w:sz w:val="24"/>
          <w:szCs w:val="24"/>
        </w:rPr>
        <w:t>2.</w:t>
      </w:r>
      <w:r w:rsidRPr="00FE727F">
        <w:rPr>
          <w:rFonts w:ascii="Arial" w:hAnsi="Arial" w:cs="Arial"/>
          <w:b/>
          <w:bCs/>
          <w:sz w:val="24"/>
          <w:szCs w:val="24"/>
        </w:rPr>
        <w:tab/>
        <w:t>Commissioning Principles</w:t>
      </w:r>
      <w:bookmarkEnd w:id="1"/>
    </w:p>
    <w:p w:rsidR="000039BB" w:rsidRPr="000039BB" w:rsidRDefault="000039BB" w:rsidP="000039BB">
      <w:pPr>
        <w:ind w:left="720" w:hanging="720"/>
        <w:rPr>
          <w:rFonts w:ascii="Arial" w:eastAsia="Arial" w:hAnsi="Arial" w:cs="Arial"/>
        </w:rPr>
      </w:pPr>
      <w:r w:rsidRPr="000039BB">
        <w:rPr>
          <w:rFonts w:ascii="Arial" w:eastAsia="Calibri Light" w:hAnsi="Arial" w:cs="Arial"/>
        </w:rPr>
        <w:t>2.1</w:t>
      </w:r>
      <w:r w:rsidRPr="000039BB">
        <w:rPr>
          <w:rFonts w:ascii="Arial" w:eastAsia="Calibri Light" w:hAnsi="Arial" w:cs="Arial"/>
        </w:rPr>
        <w:tab/>
        <w:t>The Royal Borough of Kensington and Chelsea’s (RBKC) Integrated Commissioning Team (Adult Social Care)</w:t>
      </w:r>
      <w:r w:rsidR="00E932EC">
        <w:rPr>
          <w:rFonts w:ascii="Arial" w:eastAsia="Calibri Light" w:hAnsi="Arial" w:cs="Arial"/>
        </w:rPr>
        <w:t xml:space="preserve"> </w:t>
      </w:r>
      <w:r w:rsidRPr="000039BB">
        <w:rPr>
          <w:rFonts w:ascii="Arial" w:eastAsia="Arial" w:hAnsi="Arial" w:cs="Arial"/>
        </w:rPr>
        <w:t>is committed to enabling people to stay independent for longer, enjoying as much choice and control over their care and support as they wish.</w:t>
      </w:r>
    </w:p>
    <w:p w:rsidR="000039BB" w:rsidRPr="000039BB" w:rsidRDefault="000039BB" w:rsidP="000039BB">
      <w:pPr>
        <w:ind w:left="720" w:hanging="720"/>
        <w:rPr>
          <w:rFonts w:ascii="Arial" w:eastAsia="Arial" w:hAnsi="Arial" w:cs="Arial"/>
        </w:rPr>
      </w:pPr>
      <w:r w:rsidRPr="000039BB">
        <w:rPr>
          <w:rFonts w:ascii="Arial" w:eastAsia="Arial" w:hAnsi="Arial" w:cs="Arial"/>
        </w:rPr>
        <w:t>2.2</w:t>
      </w:r>
      <w:r w:rsidRPr="000039BB">
        <w:rPr>
          <w:rFonts w:ascii="Arial" w:eastAsia="Arial" w:hAnsi="Arial" w:cs="Arial"/>
        </w:rPr>
        <w:tab/>
        <w:t>Adult Social Care has Six Key Priorities which providers of commissioned services are expected to support delivery of:</w:t>
      </w:r>
    </w:p>
    <w:p w:rsidR="000039BB" w:rsidRPr="000039BB" w:rsidRDefault="000039BB" w:rsidP="000039BB">
      <w:pPr>
        <w:spacing w:after="0"/>
        <w:ind w:left="709"/>
        <w:rPr>
          <w:rFonts w:ascii="Arial" w:eastAsia="Arial" w:hAnsi="Arial" w:cs="Arial"/>
        </w:rPr>
      </w:pPr>
      <w:r w:rsidRPr="000039BB">
        <w:rPr>
          <w:rFonts w:ascii="Arial" w:eastAsia="Arial" w:hAnsi="Arial" w:cs="Arial"/>
          <w:b/>
        </w:rPr>
        <w:t>Personalisation</w:t>
      </w:r>
      <w:r w:rsidRPr="000039BB">
        <w:rPr>
          <w:rFonts w:ascii="Arial" w:eastAsia="Arial" w:hAnsi="Arial" w:cs="Arial"/>
        </w:rPr>
        <w:t xml:space="preserve"> </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 xml:space="preserve">We support people to be actively involved in designing their own care; </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 xml:space="preserve">We commission services that provide choice and make information available to support choice; </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 xml:space="preserve">We support residents to be independent and involved in the community; </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expect Service Providers to listen to and actively engage with service users</w:t>
      </w:r>
    </w:p>
    <w:p w:rsidR="000039BB" w:rsidRPr="000039BB" w:rsidRDefault="000039BB" w:rsidP="000039BB">
      <w:pPr>
        <w:spacing w:after="0"/>
        <w:ind w:left="709"/>
        <w:rPr>
          <w:rFonts w:ascii="Arial" w:eastAsia="Arial" w:hAnsi="Arial" w:cs="Arial"/>
        </w:rPr>
      </w:pPr>
      <w:r w:rsidRPr="000039BB">
        <w:rPr>
          <w:rFonts w:ascii="Arial" w:eastAsia="Arial" w:hAnsi="Arial" w:cs="Arial"/>
          <w:b/>
        </w:rPr>
        <w:t>Market Shaping and Development</w:t>
      </w:r>
      <w:r w:rsidRPr="000039BB">
        <w:rPr>
          <w:rFonts w:ascii="Arial" w:eastAsia="Arial" w:hAnsi="Arial" w:cs="Arial"/>
        </w:rPr>
        <w:t xml:space="preserve"> </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 xml:space="preserve">We offer the right services for service users that provide variety and address unmet need; </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work closely with Service Providers to raise quality and expectations;</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work in partnership with Service Providers to deliver appropriate, effective services;</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work to foster a healthy, mixed, collaborative market</w:t>
      </w:r>
    </w:p>
    <w:p w:rsidR="000039BB" w:rsidRPr="000039BB" w:rsidRDefault="000039BB" w:rsidP="000039BB">
      <w:pPr>
        <w:spacing w:after="0"/>
        <w:ind w:left="709"/>
        <w:rPr>
          <w:rFonts w:ascii="Arial" w:eastAsia="Arial" w:hAnsi="Arial" w:cs="Arial"/>
        </w:rPr>
      </w:pPr>
      <w:r w:rsidRPr="000039BB">
        <w:rPr>
          <w:rFonts w:ascii="Arial" w:eastAsia="Arial" w:hAnsi="Arial" w:cs="Arial"/>
          <w:b/>
        </w:rPr>
        <w:t>Quality Assurance</w:t>
      </w:r>
      <w:r w:rsidRPr="000039BB">
        <w:rPr>
          <w:rFonts w:ascii="Arial" w:eastAsia="Arial" w:hAnsi="Arial" w:cs="Arial"/>
        </w:rPr>
        <w:t xml:space="preserve"> </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actively seek feedback from service users and use this to inform decision making;</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ensure that services are meeting people’s needs;</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have clear systems and accountability for quality assurance</w:t>
      </w:r>
    </w:p>
    <w:p w:rsidR="000039BB" w:rsidRPr="000039BB" w:rsidRDefault="000039BB" w:rsidP="000039BB">
      <w:pPr>
        <w:spacing w:after="0"/>
        <w:ind w:left="709"/>
        <w:rPr>
          <w:rFonts w:ascii="Arial" w:eastAsia="Arial" w:hAnsi="Arial" w:cs="Arial"/>
        </w:rPr>
      </w:pPr>
      <w:r w:rsidRPr="000039BB">
        <w:rPr>
          <w:rFonts w:ascii="Arial" w:eastAsia="Arial" w:hAnsi="Arial" w:cs="Arial"/>
          <w:b/>
        </w:rPr>
        <w:t>Safeguarding</w:t>
      </w:r>
      <w:r w:rsidRPr="000039BB">
        <w:rPr>
          <w:rFonts w:ascii="Arial" w:eastAsia="Arial" w:hAnsi="Arial" w:cs="Arial"/>
        </w:rPr>
        <w:t xml:space="preserve"> </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make sure vulnerable people feel safe and protected;</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support people with dignity and respect;</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empower staff and service users to raise concerns;</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clearly understand that safeguarding is everyone’s responsibility</w:t>
      </w:r>
    </w:p>
    <w:p w:rsidR="000039BB" w:rsidRPr="000039BB" w:rsidRDefault="000039BB" w:rsidP="000039BB">
      <w:pPr>
        <w:spacing w:after="0"/>
        <w:ind w:left="709"/>
        <w:rPr>
          <w:rFonts w:ascii="Arial" w:eastAsia="Arial" w:hAnsi="Arial" w:cs="Arial"/>
        </w:rPr>
      </w:pPr>
      <w:r w:rsidRPr="000039BB">
        <w:rPr>
          <w:rFonts w:ascii="Arial" w:eastAsia="Arial" w:hAnsi="Arial" w:cs="Arial"/>
          <w:b/>
        </w:rPr>
        <w:t>Prevention</w:t>
      </w:r>
      <w:r w:rsidRPr="000039BB">
        <w:rPr>
          <w:rFonts w:ascii="Arial" w:eastAsia="Arial" w:hAnsi="Arial" w:cs="Arial"/>
        </w:rPr>
        <w:t xml:space="preserve">  </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promote independence and wellbeing;</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promote involvement in the community and work closely with community organisations;</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hAnsi="Arial" w:cs="Arial"/>
        </w:rPr>
        <w:br w:type="page"/>
      </w:r>
      <w:r w:rsidRPr="000039BB">
        <w:rPr>
          <w:rFonts w:ascii="Arial" w:eastAsia="Arial" w:hAnsi="Arial" w:cs="Arial"/>
        </w:rPr>
        <w:lastRenderedPageBreak/>
        <w:t>We seek innovative digital solutions;</w:t>
      </w:r>
    </w:p>
    <w:p w:rsidR="000039BB" w:rsidRPr="000039BB" w:rsidRDefault="000039BB" w:rsidP="000039BB">
      <w:pPr>
        <w:spacing w:after="0"/>
        <w:ind w:left="709"/>
        <w:rPr>
          <w:rFonts w:ascii="Arial" w:eastAsia="Calibri Light" w:hAnsi="Arial" w:cs="Arial"/>
        </w:rPr>
      </w:pPr>
      <w:r w:rsidRPr="000039BB">
        <w:rPr>
          <w:rFonts w:ascii="Arial" w:eastAsia="Arial" w:hAnsi="Arial" w:cs="Arial"/>
          <w:b/>
        </w:rPr>
        <w:t>Integration</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promot</w:t>
      </w:r>
      <w:r w:rsidR="00751A19">
        <w:rPr>
          <w:rFonts w:ascii="Arial" w:eastAsia="Arial" w:hAnsi="Arial" w:cs="Arial"/>
        </w:rPr>
        <w:t xml:space="preserve">e joint working with other </w:t>
      </w:r>
      <w:r w:rsidRPr="000039BB">
        <w:rPr>
          <w:rFonts w:ascii="Arial" w:eastAsia="Arial" w:hAnsi="Arial" w:cs="Arial"/>
        </w:rPr>
        <w:t>Council departments, Health and Service Providers to create holistic services that meet people’s needs;</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We ensure service users can easily access what they need irrespective of organisational boundaries;</w:t>
      </w:r>
    </w:p>
    <w:p w:rsidR="000039BB" w:rsidRPr="000039BB" w:rsidRDefault="000039BB" w:rsidP="000039BB">
      <w:pPr>
        <w:pStyle w:val="ListParagraph"/>
        <w:numPr>
          <w:ilvl w:val="0"/>
          <w:numId w:val="1"/>
        </w:numPr>
        <w:spacing w:after="0"/>
        <w:rPr>
          <w:rFonts w:ascii="Arial" w:eastAsia="Arial" w:hAnsi="Arial" w:cs="Arial"/>
        </w:rPr>
      </w:pPr>
      <w:r w:rsidRPr="000039BB">
        <w:rPr>
          <w:rFonts w:ascii="Arial" w:eastAsia="Arial" w:hAnsi="Arial" w:cs="Arial"/>
        </w:rPr>
        <w:t>Information and data is shared to ensure service users receive optimum provision</w:t>
      </w:r>
      <w:r w:rsidR="008607FD">
        <w:rPr>
          <w:rFonts w:ascii="Arial" w:eastAsia="Arial" w:hAnsi="Arial" w:cs="Arial"/>
        </w:rPr>
        <w:t>.</w:t>
      </w:r>
    </w:p>
    <w:p w:rsidR="000039BB" w:rsidRDefault="000039BB" w:rsidP="000039BB">
      <w:pPr>
        <w:spacing w:after="0"/>
        <w:rPr>
          <w:rFonts w:ascii="Arial" w:eastAsia="Calibri Light" w:hAnsi="Arial" w:cs="Arial"/>
          <w:b/>
          <w:bCs/>
        </w:rPr>
      </w:pPr>
    </w:p>
    <w:p w:rsidR="002D4EDF" w:rsidRDefault="002D4EDF" w:rsidP="002D4EDF">
      <w:pPr>
        <w:ind w:left="720" w:hanging="720"/>
        <w:rPr>
          <w:rFonts w:ascii="Arial" w:eastAsia="Arial" w:hAnsi="Arial" w:cs="Arial"/>
        </w:rPr>
      </w:pPr>
      <w:r w:rsidRPr="002D4EDF">
        <w:rPr>
          <w:rFonts w:ascii="Arial" w:eastAsia="Arial" w:hAnsi="Arial" w:cs="Arial"/>
        </w:rPr>
        <w:t>2.3</w:t>
      </w:r>
      <w:r w:rsidRPr="002D4EDF">
        <w:rPr>
          <w:rFonts w:ascii="Arial" w:eastAsia="Arial" w:hAnsi="Arial" w:cs="Arial"/>
        </w:rPr>
        <w:tab/>
        <w:t>West London C</w:t>
      </w:r>
      <w:r>
        <w:rPr>
          <w:rFonts w:ascii="Arial" w:eastAsia="Arial" w:hAnsi="Arial" w:cs="Arial"/>
        </w:rPr>
        <w:t xml:space="preserve">linical </w:t>
      </w:r>
      <w:r w:rsidRPr="002D4EDF">
        <w:rPr>
          <w:rFonts w:ascii="Arial" w:eastAsia="Arial" w:hAnsi="Arial" w:cs="Arial"/>
        </w:rPr>
        <w:t>C</w:t>
      </w:r>
      <w:r>
        <w:rPr>
          <w:rFonts w:ascii="Arial" w:eastAsia="Arial" w:hAnsi="Arial" w:cs="Arial"/>
        </w:rPr>
        <w:t xml:space="preserve">ommissioning </w:t>
      </w:r>
      <w:r w:rsidRPr="002D4EDF">
        <w:rPr>
          <w:rFonts w:ascii="Arial" w:eastAsia="Arial" w:hAnsi="Arial" w:cs="Arial"/>
        </w:rPr>
        <w:t>G</w:t>
      </w:r>
      <w:r>
        <w:rPr>
          <w:rFonts w:ascii="Arial" w:eastAsia="Arial" w:hAnsi="Arial" w:cs="Arial"/>
        </w:rPr>
        <w:t>roup (WLCCG)</w:t>
      </w:r>
      <w:r w:rsidRPr="002D4EDF">
        <w:rPr>
          <w:rFonts w:ascii="Arial" w:eastAsia="Arial" w:hAnsi="Arial" w:cs="Arial"/>
        </w:rPr>
        <w:t xml:space="preserve">’s priorities for 2018/19 have been agreed in partnership with a wide range of stakeholders and will be delivered under the auspices of the North West London health and care partnership plan. </w:t>
      </w:r>
    </w:p>
    <w:p w:rsidR="002D4EDF" w:rsidRPr="002D4EDF" w:rsidRDefault="002D4EDF" w:rsidP="002D4EDF">
      <w:pPr>
        <w:ind w:left="720" w:hanging="720"/>
        <w:rPr>
          <w:rFonts w:ascii="Arial" w:eastAsia="Arial" w:hAnsi="Arial" w:cs="Arial"/>
        </w:rPr>
      </w:pPr>
      <w:r>
        <w:rPr>
          <w:rFonts w:ascii="Arial" w:eastAsia="Arial" w:hAnsi="Arial" w:cs="Arial"/>
        </w:rPr>
        <w:t>2.4</w:t>
      </w:r>
      <w:r>
        <w:rPr>
          <w:rFonts w:ascii="Arial" w:eastAsia="Arial" w:hAnsi="Arial" w:cs="Arial"/>
        </w:rPr>
        <w:tab/>
        <w:t>WLCCG’s priorities include, to:</w:t>
      </w:r>
    </w:p>
    <w:p w:rsidR="002D4EDF" w:rsidRPr="002D4EDF" w:rsidRDefault="002D4EDF" w:rsidP="002D4EDF">
      <w:pPr>
        <w:pStyle w:val="ListParagraph"/>
        <w:numPr>
          <w:ilvl w:val="0"/>
          <w:numId w:val="1"/>
        </w:numPr>
        <w:spacing w:after="0"/>
        <w:rPr>
          <w:rFonts w:ascii="Arial" w:eastAsia="Arial" w:hAnsi="Arial" w:cs="Arial"/>
        </w:rPr>
      </w:pPr>
      <w:r w:rsidRPr="002D4EDF">
        <w:rPr>
          <w:rFonts w:ascii="Arial" w:eastAsia="Arial" w:hAnsi="Arial" w:cs="Arial"/>
        </w:rPr>
        <w:t xml:space="preserve">Improve health and the wellbeing of our local populations. Championing self-care and engaging with and supporting people to look after themselves can help to avoid further escalation to health and/or social care services. </w:t>
      </w:r>
    </w:p>
    <w:p w:rsidR="002D4EDF" w:rsidRPr="002D4EDF" w:rsidRDefault="002D4EDF" w:rsidP="002D4EDF">
      <w:pPr>
        <w:pStyle w:val="ListParagraph"/>
        <w:numPr>
          <w:ilvl w:val="0"/>
          <w:numId w:val="1"/>
        </w:numPr>
        <w:spacing w:after="0"/>
        <w:rPr>
          <w:rFonts w:ascii="Arial" w:eastAsia="Arial" w:hAnsi="Arial" w:cs="Arial"/>
        </w:rPr>
      </w:pPr>
      <w:r w:rsidRPr="002D4EDF">
        <w:rPr>
          <w:rFonts w:ascii="Arial" w:eastAsia="Arial" w:hAnsi="Arial" w:cs="Arial"/>
        </w:rPr>
        <w:t xml:space="preserve">Improve the management of long-term conditions, eliminating unwarranted variation and developing an improved primary care work-force and estate to service this population of patients. </w:t>
      </w:r>
    </w:p>
    <w:p w:rsidR="002D4EDF" w:rsidRPr="002D4EDF" w:rsidRDefault="002D4EDF" w:rsidP="002D4EDF">
      <w:pPr>
        <w:pStyle w:val="ListParagraph"/>
        <w:numPr>
          <w:ilvl w:val="0"/>
          <w:numId w:val="1"/>
        </w:numPr>
        <w:spacing w:after="0"/>
        <w:rPr>
          <w:rFonts w:ascii="Arial" w:eastAsia="Arial" w:hAnsi="Arial" w:cs="Arial"/>
        </w:rPr>
      </w:pPr>
      <w:r w:rsidRPr="002D4EDF">
        <w:rPr>
          <w:rFonts w:ascii="Arial" w:eastAsia="Arial" w:hAnsi="Arial" w:cs="Arial"/>
        </w:rPr>
        <w:t xml:space="preserve">Improve outcomes for children and adults with mental health needs. </w:t>
      </w:r>
    </w:p>
    <w:p w:rsidR="002D4EDF" w:rsidRPr="002D4EDF" w:rsidRDefault="002D4EDF" w:rsidP="002D4EDF">
      <w:pPr>
        <w:pStyle w:val="ListParagraph"/>
        <w:numPr>
          <w:ilvl w:val="0"/>
          <w:numId w:val="1"/>
        </w:numPr>
        <w:spacing w:after="0"/>
        <w:rPr>
          <w:rFonts w:ascii="Arial" w:eastAsia="Arial" w:hAnsi="Arial" w:cs="Arial"/>
        </w:rPr>
      </w:pPr>
      <w:r w:rsidRPr="002D4EDF">
        <w:rPr>
          <w:rFonts w:ascii="Arial" w:eastAsia="Arial" w:hAnsi="Arial" w:cs="Arial"/>
        </w:rPr>
        <w:t xml:space="preserve">Achieve better outcomes and patient experience for older people - improving emergency and urgent care pathways and ensuring we maintain our A&amp;E targets. </w:t>
      </w:r>
    </w:p>
    <w:p w:rsidR="002D4EDF" w:rsidRPr="002D4EDF" w:rsidRDefault="002D4EDF" w:rsidP="002D4EDF">
      <w:pPr>
        <w:pStyle w:val="ListParagraph"/>
        <w:numPr>
          <w:ilvl w:val="0"/>
          <w:numId w:val="1"/>
        </w:numPr>
        <w:spacing w:after="0"/>
        <w:rPr>
          <w:rFonts w:ascii="Arial" w:eastAsia="Arial" w:hAnsi="Arial" w:cs="Arial"/>
        </w:rPr>
      </w:pPr>
      <w:r w:rsidRPr="002D4EDF">
        <w:rPr>
          <w:rFonts w:ascii="Arial" w:eastAsia="Arial" w:hAnsi="Arial" w:cs="Arial"/>
        </w:rPr>
        <w:t>Ensure that the system has the capacity and capability to deliver safe, high quality sustainable services and address the workforce challenges we face particularly in primary and community care.</w:t>
      </w:r>
    </w:p>
    <w:p w:rsidR="002D4EDF" w:rsidRPr="000039BB" w:rsidRDefault="002D4EDF" w:rsidP="000039BB">
      <w:pPr>
        <w:spacing w:after="0"/>
        <w:rPr>
          <w:rFonts w:ascii="Arial" w:eastAsia="Calibri Light" w:hAnsi="Arial" w:cs="Arial"/>
          <w:b/>
          <w:bCs/>
        </w:rPr>
      </w:pPr>
    </w:p>
    <w:tbl>
      <w:tblPr>
        <w:tblStyle w:val="TableGrid"/>
        <w:tblW w:w="9356" w:type="dxa"/>
        <w:tblInd w:w="-157" w:type="dxa"/>
        <w:tblLook w:val="04A0" w:firstRow="1" w:lastRow="0" w:firstColumn="1" w:lastColumn="0" w:noHBand="0" w:noVBand="1"/>
      </w:tblPr>
      <w:tblGrid>
        <w:gridCol w:w="9356"/>
      </w:tblGrid>
      <w:tr w:rsidR="00370AD1" w:rsidRPr="00370AD1" w:rsidTr="000C358D">
        <w:tc>
          <w:tcPr>
            <w:tcW w:w="9356" w:type="dxa"/>
            <w:tcBorders>
              <w:top w:val="double" w:sz="4" w:space="0" w:color="auto"/>
              <w:left w:val="double" w:sz="4" w:space="0" w:color="auto"/>
              <w:bottom w:val="double" w:sz="4" w:space="0" w:color="auto"/>
              <w:right w:val="double" w:sz="4" w:space="0" w:color="auto"/>
            </w:tcBorders>
          </w:tcPr>
          <w:p w:rsidR="000039BB" w:rsidRPr="001C0B56" w:rsidRDefault="007A05A3" w:rsidP="002901E0">
            <w:pPr>
              <w:spacing w:before="120" w:after="120"/>
              <w:ind w:left="709" w:hanging="709"/>
              <w:rPr>
                <w:rFonts w:ascii="Arial" w:eastAsia="Calibri Light" w:hAnsi="Arial" w:cs="Arial"/>
                <w:b/>
                <w:bCs/>
                <w:sz w:val="24"/>
                <w:szCs w:val="24"/>
              </w:rPr>
            </w:pPr>
            <w:r w:rsidRPr="001C0B56">
              <w:rPr>
                <w:rFonts w:ascii="Arial" w:eastAsia="Calibri Light" w:hAnsi="Arial" w:cs="Arial"/>
                <w:b/>
                <w:bCs/>
                <w:sz w:val="24"/>
                <w:szCs w:val="24"/>
              </w:rPr>
              <w:t>3</w:t>
            </w:r>
            <w:r w:rsidR="000C358D" w:rsidRPr="001C0B56">
              <w:rPr>
                <w:rFonts w:ascii="Arial" w:eastAsia="Calibri Light" w:hAnsi="Arial" w:cs="Arial"/>
                <w:b/>
                <w:bCs/>
                <w:sz w:val="24"/>
                <w:szCs w:val="24"/>
              </w:rPr>
              <w:t>.</w:t>
            </w:r>
            <w:r w:rsidR="000039BB" w:rsidRPr="001C0B56">
              <w:rPr>
                <w:rFonts w:ascii="Arial" w:eastAsia="Calibri Light" w:hAnsi="Arial" w:cs="Arial"/>
                <w:b/>
                <w:bCs/>
                <w:sz w:val="24"/>
                <w:szCs w:val="24"/>
              </w:rPr>
              <w:tab/>
              <w:t>Vision for Mental He</w:t>
            </w:r>
            <w:r w:rsidR="001C0B56" w:rsidRPr="001C0B56">
              <w:rPr>
                <w:rFonts w:ascii="Arial" w:eastAsia="Calibri Light" w:hAnsi="Arial" w:cs="Arial"/>
                <w:b/>
                <w:bCs/>
                <w:sz w:val="24"/>
                <w:szCs w:val="24"/>
              </w:rPr>
              <w:t xml:space="preserve">alth Supported </w:t>
            </w:r>
            <w:r w:rsidR="002D4935">
              <w:rPr>
                <w:rFonts w:ascii="Arial" w:eastAsia="Calibri Light" w:hAnsi="Arial" w:cs="Arial"/>
                <w:b/>
                <w:bCs/>
                <w:sz w:val="24"/>
                <w:szCs w:val="24"/>
              </w:rPr>
              <w:t>Accommodation</w:t>
            </w:r>
            <w:r w:rsidR="001C0B56" w:rsidRPr="001C0B56">
              <w:rPr>
                <w:rFonts w:ascii="Arial" w:eastAsia="Calibri Light" w:hAnsi="Arial" w:cs="Arial"/>
                <w:b/>
                <w:bCs/>
                <w:sz w:val="24"/>
                <w:szCs w:val="24"/>
              </w:rPr>
              <w:t xml:space="preserve"> </w:t>
            </w:r>
            <w:r w:rsidR="00314FA1">
              <w:rPr>
                <w:rFonts w:ascii="Arial" w:eastAsia="Calibri Light" w:hAnsi="Arial" w:cs="Arial"/>
                <w:b/>
                <w:bCs/>
                <w:sz w:val="24"/>
                <w:szCs w:val="24"/>
              </w:rPr>
              <w:t xml:space="preserve">and Registered Care </w:t>
            </w:r>
            <w:r w:rsidR="001C0B56" w:rsidRPr="001C0B56">
              <w:rPr>
                <w:rFonts w:ascii="Arial" w:eastAsia="Calibri Light" w:hAnsi="Arial" w:cs="Arial"/>
                <w:b/>
                <w:bCs/>
                <w:sz w:val="24"/>
                <w:szCs w:val="24"/>
              </w:rPr>
              <w:t xml:space="preserve">Cluster </w:t>
            </w:r>
            <w:r w:rsidR="000039BB" w:rsidRPr="001C0B56">
              <w:rPr>
                <w:rFonts w:ascii="Arial" w:eastAsia="Calibri Light" w:hAnsi="Arial" w:cs="Arial"/>
                <w:b/>
                <w:bCs/>
                <w:sz w:val="24"/>
                <w:szCs w:val="24"/>
              </w:rPr>
              <w:t>Services</w:t>
            </w:r>
          </w:p>
          <w:p w:rsidR="000039BB" w:rsidRPr="001C0B56" w:rsidRDefault="000C358D" w:rsidP="002901E0">
            <w:pPr>
              <w:spacing w:after="120"/>
              <w:ind w:left="720" w:hanging="720"/>
              <w:rPr>
                <w:rFonts w:ascii="Arial" w:hAnsi="Arial" w:cs="Arial"/>
              </w:rPr>
            </w:pPr>
            <w:r w:rsidRPr="001C0B56">
              <w:rPr>
                <w:rFonts w:ascii="Arial" w:hAnsi="Arial" w:cs="Arial"/>
              </w:rPr>
              <w:t>3</w:t>
            </w:r>
            <w:r w:rsidR="001C0B56">
              <w:rPr>
                <w:rFonts w:ascii="Arial" w:hAnsi="Arial" w:cs="Arial"/>
              </w:rPr>
              <w:t>.1</w:t>
            </w:r>
            <w:r w:rsidR="001C0B56">
              <w:rPr>
                <w:rFonts w:ascii="Arial" w:hAnsi="Arial" w:cs="Arial"/>
              </w:rPr>
              <w:tab/>
              <w:t xml:space="preserve">The </w:t>
            </w:r>
            <w:r w:rsidR="000039BB" w:rsidRPr="001C0B56">
              <w:rPr>
                <w:rFonts w:ascii="Arial" w:hAnsi="Arial" w:cs="Arial"/>
              </w:rPr>
              <w:t xml:space="preserve">Council’s vision for its Mental Health Supported </w:t>
            </w:r>
            <w:r w:rsidR="0024472F">
              <w:rPr>
                <w:rFonts w:ascii="Arial" w:hAnsi="Arial" w:cs="Arial"/>
              </w:rPr>
              <w:t>Accommodation</w:t>
            </w:r>
            <w:r w:rsidRPr="001C0B56">
              <w:rPr>
                <w:rFonts w:ascii="Arial" w:hAnsi="Arial" w:cs="Arial"/>
              </w:rPr>
              <w:t xml:space="preserve"> Cluster s</w:t>
            </w:r>
            <w:r w:rsidR="002371AB" w:rsidRPr="001C0B56">
              <w:rPr>
                <w:rFonts w:ascii="Arial" w:hAnsi="Arial" w:cs="Arial"/>
              </w:rPr>
              <w:t xml:space="preserve">ervices is to improve lives through delivery of </w:t>
            </w:r>
            <w:r w:rsidR="000039BB" w:rsidRPr="001C0B56">
              <w:rPr>
                <w:rFonts w:ascii="Arial" w:hAnsi="Arial" w:cs="Arial"/>
              </w:rPr>
              <w:t>innovative, proactive, recovery-focused provision, which accepts and manages risk, with a strengths-based, trauma–informed and psychologically informed environment approach, which will deliver the aspirations of its service users, enabling them to be sufficiently skilled, confident and resilient and maintaining sufficient wellbeing to live as independently as they can.</w:t>
            </w:r>
          </w:p>
          <w:p w:rsidR="000039BB" w:rsidRPr="001C0B56" w:rsidRDefault="000C358D" w:rsidP="002901E0">
            <w:pPr>
              <w:spacing w:after="120"/>
              <w:ind w:left="720" w:hanging="720"/>
              <w:rPr>
                <w:rFonts w:ascii="Arial" w:hAnsi="Arial" w:cs="Arial"/>
              </w:rPr>
            </w:pPr>
            <w:r w:rsidRPr="001C0B56">
              <w:rPr>
                <w:rFonts w:ascii="Arial" w:hAnsi="Arial" w:cs="Arial"/>
              </w:rPr>
              <w:t>3</w:t>
            </w:r>
            <w:r w:rsidR="000039BB" w:rsidRPr="001C0B56">
              <w:rPr>
                <w:rFonts w:ascii="Arial" w:hAnsi="Arial" w:cs="Arial"/>
              </w:rPr>
              <w:t>.2</w:t>
            </w:r>
            <w:r w:rsidR="000039BB" w:rsidRPr="001C0B56">
              <w:rPr>
                <w:rFonts w:ascii="Arial" w:hAnsi="Arial" w:cs="Arial"/>
              </w:rPr>
              <w:tab/>
              <w:t>The provision will acknowledge and understand the challenges people with Severe Mental Illness (SMI) face and that their recovery journey may not be linear but will use a trauma informed approach and timely intervention to make this journey as progressive as possible, tailored to each individual’s needs.</w:t>
            </w:r>
          </w:p>
          <w:p w:rsidR="000039BB" w:rsidRPr="001C0B56" w:rsidRDefault="000C358D" w:rsidP="002901E0">
            <w:pPr>
              <w:spacing w:after="120"/>
              <w:ind w:left="720" w:hanging="720"/>
              <w:rPr>
                <w:rFonts w:ascii="Arial" w:hAnsi="Arial" w:cs="Arial"/>
              </w:rPr>
            </w:pPr>
            <w:r w:rsidRPr="001C0B56">
              <w:rPr>
                <w:rFonts w:ascii="Arial" w:hAnsi="Arial" w:cs="Arial"/>
              </w:rPr>
              <w:t>3</w:t>
            </w:r>
            <w:r w:rsidR="002371AB" w:rsidRPr="001C0B56">
              <w:rPr>
                <w:rFonts w:ascii="Arial" w:hAnsi="Arial" w:cs="Arial"/>
              </w:rPr>
              <w:t>.3</w:t>
            </w:r>
            <w:r w:rsidR="002371AB" w:rsidRPr="001C0B56">
              <w:rPr>
                <w:rFonts w:ascii="Arial" w:hAnsi="Arial" w:cs="Arial"/>
              </w:rPr>
              <w:tab/>
              <w:t xml:space="preserve">A unified </w:t>
            </w:r>
            <w:r w:rsidR="000039BB" w:rsidRPr="001C0B56">
              <w:rPr>
                <w:rFonts w:ascii="Arial" w:hAnsi="Arial" w:cs="Arial"/>
              </w:rPr>
              <w:t xml:space="preserve">staff team will work in partnership with the residents of a cluster of services, along with statutory and community agencies, particularly allocated mental health professionals, to deliver (and evidence) the best outcomes for service users.  The timing and level of support will be provided flexibly, keeping pace with the increasing and decreasing needs of service users.     </w:t>
            </w:r>
          </w:p>
          <w:p w:rsidR="000039BB" w:rsidRPr="001C0B56" w:rsidRDefault="000C358D" w:rsidP="002901E0">
            <w:pPr>
              <w:spacing w:after="120"/>
              <w:ind w:left="720" w:hanging="720"/>
              <w:rPr>
                <w:rFonts w:ascii="Arial" w:hAnsi="Arial" w:cs="Arial"/>
              </w:rPr>
            </w:pPr>
            <w:r w:rsidRPr="001C0B56">
              <w:rPr>
                <w:rFonts w:ascii="Arial" w:hAnsi="Arial" w:cs="Arial"/>
              </w:rPr>
              <w:t>3.4</w:t>
            </w:r>
            <w:r w:rsidR="000039BB" w:rsidRPr="001C0B56">
              <w:rPr>
                <w:rFonts w:ascii="Arial" w:hAnsi="Arial" w:cs="Arial"/>
              </w:rPr>
              <w:tab/>
              <w:t>Positive, innovative, resilient, highly-skilled, solution-orientated staff will be engaged and retained who are able to deliver the specifie</w:t>
            </w:r>
            <w:r w:rsidR="002371AB" w:rsidRPr="001C0B56">
              <w:rPr>
                <w:rFonts w:ascii="Arial" w:hAnsi="Arial" w:cs="Arial"/>
              </w:rPr>
              <w:t xml:space="preserve">d level of service as a minimum and exceed this, </w:t>
            </w:r>
            <w:r w:rsidR="000039BB" w:rsidRPr="001C0B56">
              <w:rPr>
                <w:rFonts w:ascii="Arial" w:hAnsi="Arial" w:cs="Arial"/>
              </w:rPr>
              <w:t xml:space="preserve"> particularly in terms of integration with key agencies (supported by a “Hub” based approach) to deliver a seamless service.  </w:t>
            </w:r>
          </w:p>
          <w:p w:rsidR="000039BB" w:rsidRPr="001C0B56" w:rsidRDefault="000C358D" w:rsidP="002901E0">
            <w:pPr>
              <w:spacing w:after="120"/>
              <w:ind w:left="720" w:hanging="720"/>
              <w:rPr>
                <w:rFonts w:ascii="Arial" w:hAnsi="Arial" w:cs="Arial"/>
              </w:rPr>
            </w:pPr>
            <w:r w:rsidRPr="001C0B56">
              <w:rPr>
                <w:rFonts w:ascii="Arial" w:hAnsi="Arial" w:cs="Arial"/>
              </w:rPr>
              <w:lastRenderedPageBreak/>
              <w:t>3.5</w:t>
            </w:r>
            <w:r w:rsidR="000039BB" w:rsidRPr="001C0B56">
              <w:rPr>
                <w:rFonts w:ascii="Arial" w:hAnsi="Arial" w:cs="Arial"/>
              </w:rPr>
              <w:tab/>
              <w:t>Service users’ needs, preferences and aspirations will be at the heart of the provision.  Support planning will be co-produced and person-centred.  The Cluster service will aspire to ensure all of its service users are positively engaged during the day in activities that will improve their circumstances, using a strengths-based approach in planning.  As the individual’s interests are paramount and are the key to engagement, the Service Provider will be energetic in identifying options, including considering unorthodox and radical approaches.</w:t>
            </w:r>
            <w:r w:rsidR="002371AB" w:rsidRPr="001C0B56">
              <w:rPr>
                <w:rFonts w:ascii="Arial" w:hAnsi="Arial" w:cs="Arial"/>
              </w:rPr>
              <w:t xml:space="preserve">  </w:t>
            </w:r>
            <w:r w:rsidR="000039BB" w:rsidRPr="001C0B56">
              <w:rPr>
                <w:rFonts w:ascii="Arial" w:hAnsi="Arial" w:cs="Arial"/>
              </w:rPr>
              <w:t xml:space="preserve">Service users will have choice and control in </w:t>
            </w:r>
            <w:r w:rsidR="002371AB" w:rsidRPr="001C0B56">
              <w:rPr>
                <w:rFonts w:ascii="Arial" w:hAnsi="Arial" w:cs="Arial"/>
              </w:rPr>
              <w:t xml:space="preserve">virtually </w:t>
            </w:r>
            <w:r w:rsidR="000039BB" w:rsidRPr="001C0B56">
              <w:rPr>
                <w:rFonts w:ascii="Arial" w:hAnsi="Arial" w:cs="Arial"/>
              </w:rPr>
              <w:t>all aspects of service provision</w:t>
            </w:r>
            <w:r w:rsidR="002371AB" w:rsidRPr="001C0B56">
              <w:rPr>
                <w:rFonts w:ascii="Arial" w:hAnsi="Arial" w:cs="Arial"/>
              </w:rPr>
              <w:t>.</w:t>
            </w:r>
            <w:r w:rsidRPr="001C0B56">
              <w:rPr>
                <w:rFonts w:ascii="Arial" w:hAnsi="Arial" w:cs="Arial"/>
              </w:rPr>
              <w:t xml:space="preserve"> The service provision will benefit from lived experience.  </w:t>
            </w:r>
          </w:p>
          <w:p w:rsidR="000039BB" w:rsidRPr="001C0B56" w:rsidRDefault="000C358D" w:rsidP="002901E0">
            <w:pPr>
              <w:spacing w:after="120"/>
              <w:ind w:left="720" w:hanging="720"/>
              <w:rPr>
                <w:rFonts w:ascii="Arial" w:hAnsi="Arial" w:cs="Arial"/>
              </w:rPr>
            </w:pPr>
            <w:r w:rsidRPr="001C0B56">
              <w:rPr>
                <w:rFonts w:ascii="Arial" w:hAnsi="Arial" w:cs="Arial"/>
              </w:rPr>
              <w:t>3.6</w:t>
            </w:r>
            <w:r w:rsidR="000039BB" w:rsidRPr="001C0B56">
              <w:rPr>
                <w:rFonts w:ascii="Arial" w:hAnsi="Arial" w:cs="Arial"/>
              </w:rPr>
              <w:tab/>
              <w:t xml:space="preserve">The cluster service will take a high level of responsibility for the geographical area it covers.  The service will (continuously) map the local community provision of services and navigate service users to access this provision, within services and in the community.  The service will address social isolation, a key building-block for tenancy sustainment.  The service will </w:t>
            </w:r>
            <w:r w:rsidRPr="001C0B56">
              <w:rPr>
                <w:rFonts w:ascii="Arial" w:hAnsi="Arial" w:cs="Arial"/>
              </w:rPr>
              <w:t>develop</w:t>
            </w:r>
            <w:r w:rsidR="000039BB" w:rsidRPr="001C0B56">
              <w:rPr>
                <w:rFonts w:ascii="Arial" w:hAnsi="Arial" w:cs="Arial"/>
              </w:rPr>
              <w:t xml:space="preserve"> a positive, proactive relationship with neighbours and the wider community, including delivery of techniques, from a trauma-informed view, to manage behaviour of service users.</w:t>
            </w:r>
          </w:p>
          <w:p w:rsidR="000039BB" w:rsidRPr="001C0B56" w:rsidRDefault="001C0B56" w:rsidP="002901E0">
            <w:pPr>
              <w:spacing w:after="120"/>
              <w:ind w:left="720" w:hanging="720"/>
              <w:rPr>
                <w:rFonts w:ascii="Arial" w:hAnsi="Arial" w:cs="Arial"/>
              </w:rPr>
            </w:pPr>
            <w:r w:rsidRPr="001C0B56">
              <w:rPr>
                <w:rFonts w:ascii="Arial" w:hAnsi="Arial" w:cs="Arial"/>
              </w:rPr>
              <w:t>3.7</w:t>
            </w:r>
            <w:r w:rsidR="000039BB" w:rsidRPr="001C0B56">
              <w:rPr>
                <w:rFonts w:ascii="Arial" w:hAnsi="Arial" w:cs="Arial"/>
              </w:rPr>
              <w:tab/>
              <w:t>The service will work in a collegiate manner with other Service Providers within the Mental Health Supported Accommodation Pathway, sharing learning to improve the welfare of service users.  The will be a continuous improvement approach to delivery, with processes in place to evidence a good level of performance against stretching outcome targets and a high level of service user and staff satisfaction.</w:t>
            </w:r>
          </w:p>
          <w:p w:rsidR="000039BB" w:rsidRPr="00370AD1" w:rsidRDefault="001C0B56" w:rsidP="002901E0">
            <w:pPr>
              <w:spacing w:after="120"/>
              <w:ind w:left="720" w:hanging="720"/>
              <w:rPr>
                <w:rFonts w:ascii="Arial" w:hAnsi="Arial" w:cs="Arial"/>
                <w:color w:val="FF0000"/>
              </w:rPr>
            </w:pPr>
            <w:r w:rsidRPr="001C0B56">
              <w:rPr>
                <w:rFonts w:ascii="Arial" w:hAnsi="Arial" w:cs="Arial"/>
              </w:rPr>
              <w:t>3.8</w:t>
            </w:r>
            <w:r w:rsidR="000039BB" w:rsidRPr="001C0B56">
              <w:rPr>
                <w:rFonts w:ascii="Arial" w:hAnsi="Arial" w:cs="Arial"/>
              </w:rPr>
              <w:tab/>
              <w:t xml:space="preserve">Service users will have a positive experience in moving to independent living, with a smooth transition from living in supported </w:t>
            </w:r>
            <w:r w:rsidR="002D4935">
              <w:rPr>
                <w:rFonts w:ascii="Arial" w:hAnsi="Arial" w:cs="Arial"/>
              </w:rPr>
              <w:t>accommodation</w:t>
            </w:r>
            <w:r w:rsidR="000039BB" w:rsidRPr="001C0B56">
              <w:rPr>
                <w:rFonts w:ascii="Arial" w:hAnsi="Arial" w:cs="Arial"/>
              </w:rPr>
              <w:t xml:space="preserve"> </w:t>
            </w:r>
            <w:r w:rsidR="000C358D" w:rsidRPr="001C0B56">
              <w:rPr>
                <w:rFonts w:ascii="Arial" w:hAnsi="Arial" w:cs="Arial"/>
              </w:rPr>
              <w:t xml:space="preserve">or registered care </w:t>
            </w:r>
            <w:r w:rsidR="000039BB" w:rsidRPr="001C0B56">
              <w:rPr>
                <w:rFonts w:ascii="Arial" w:hAnsi="Arial" w:cs="Arial"/>
              </w:rPr>
              <w:t>to having sufficient knowledge to maintain a tenancy in their new lo</w:t>
            </w:r>
            <w:r w:rsidR="002371AB" w:rsidRPr="001C0B56">
              <w:rPr>
                <w:rFonts w:ascii="Arial" w:hAnsi="Arial" w:cs="Arial"/>
              </w:rPr>
              <w:t>cality for</w:t>
            </w:r>
            <w:r w:rsidR="000C358D" w:rsidRPr="001C0B56">
              <w:rPr>
                <w:rFonts w:ascii="Arial" w:hAnsi="Arial" w:cs="Arial"/>
              </w:rPr>
              <w:t xml:space="preserve"> as long as they wish.  This will be </w:t>
            </w:r>
            <w:r w:rsidR="002371AB" w:rsidRPr="001C0B56">
              <w:rPr>
                <w:rFonts w:ascii="Arial" w:hAnsi="Arial" w:cs="Arial"/>
              </w:rPr>
              <w:t>achieved for an optimum number of service users, supported through staff innovating in s</w:t>
            </w:r>
            <w:r w:rsidR="000C358D" w:rsidRPr="001C0B56">
              <w:rPr>
                <w:rFonts w:ascii="Arial" w:hAnsi="Arial" w:cs="Arial"/>
              </w:rPr>
              <w:t>ourcing accommodation solutions, freeing up bed spaces to enable those in out-borough placements to return to the Royal Borough of Kensington and Chelsea.</w:t>
            </w:r>
          </w:p>
        </w:tc>
      </w:tr>
    </w:tbl>
    <w:p w:rsidR="000039BB" w:rsidRPr="000039BB" w:rsidRDefault="007A05A3" w:rsidP="000039BB">
      <w:pPr>
        <w:spacing w:before="240"/>
        <w:rPr>
          <w:rFonts w:ascii="Arial" w:hAnsi="Arial" w:cs="Arial"/>
          <w:b/>
          <w:bCs/>
          <w:sz w:val="24"/>
          <w:szCs w:val="24"/>
        </w:rPr>
      </w:pPr>
      <w:r>
        <w:rPr>
          <w:rFonts w:ascii="Arial" w:hAnsi="Arial" w:cs="Arial"/>
          <w:b/>
          <w:bCs/>
          <w:sz w:val="24"/>
          <w:szCs w:val="24"/>
        </w:rPr>
        <w:lastRenderedPageBreak/>
        <w:t>4</w:t>
      </w:r>
      <w:r w:rsidR="000039BB" w:rsidRPr="000039BB">
        <w:rPr>
          <w:rFonts w:ascii="Arial" w:hAnsi="Arial" w:cs="Arial"/>
          <w:b/>
          <w:bCs/>
          <w:sz w:val="24"/>
          <w:szCs w:val="24"/>
        </w:rPr>
        <w:t>.</w:t>
      </w:r>
      <w:r w:rsidR="000039BB" w:rsidRPr="000039BB">
        <w:rPr>
          <w:rFonts w:ascii="Arial" w:hAnsi="Arial" w:cs="Arial"/>
          <w:b/>
          <w:bCs/>
          <w:sz w:val="24"/>
          <w:szCs w:val="24"/>
        </w:rPr>
        <w:tab/>
      </w:r>
      <w:r w:rsidR="000039BB" w:rsidRPr="00FE727F">
        <w:rPr>
          <w:rFonts w:ascii="Arial" w:hAnsi="Arial" w:cs="Arial"/>
          <w:b/>
          <w:bCs/>
          <w:sz w:val="24"/>
          <w:szCs w:val="24"/>
        </w:rPr>
        <w:t>Configuration of Cluster Services</w:t>
      </w:r>
    </w:p>
    <w:p w:rsidR="000039BB" w:rsidRPr="000039BB" w:rsidRDefault="007A05A3" w:rsidP="000039BB">
      <w:pPr>
        <w:spacing w:before="240"/>
        <w:rPr>
          <w:rFonts w:ascii="Arial" w:hAnsi="Arial" w:cs="Arial"/>
          <w:b/>
          <w:bCs/>
        </w:rPr>
      </w:pPr>
      <w:r>
        <w:rPr>
          <w:rFonts w:ascii="Arial" w:hAnsi="Arial" w:cs="Arial"/>
          <w:bCs/>
        </w:rPr>
        <w:t>4</w:t>
      </w:r>
      <w:r w:rsidR="000039BB" w:rsidRPr="000039BB">
        <w:rPr>
          <w:rFonts w:ascii="Arial" w:hAnsi="Arial" w:cs="Arial"/>
          <w:bCs/>
        </w:rPr>
        <w:t>.1</w:t>
      </w:r>
      <w:r w:rsidR="000039BB" w:rsidRPr="000039BB">
        <w:rPr>
          <w:rFonts w:ascii="Arial" w:hAnsi="Arial" w:cs="Arial"/>
          <w:b/>
          <w:bCs/>
        </w:rPr>
        <w:tab/>
      </w:r>
      <w:r w:rsidR="000039BB" w:rsidRPr="000039BB">
        <w:rPr>
          <w:rFonts w:ascii="Arial" w:hAnsi="Arial" w:cs="Arial"/>
          <w:bCs/>
        </w:rPr>
        <w:t xml:space="preserve">The configuration and location of the Mental </w:t>
      </w:r>
      <w:r w:rsidR="00E932EC">
        <w:rPr>
          <w:rFonts w:ascii="Arial" w:hAnsi="Arial" w:cs="Arial"/>
          <w:bCs/>
        </w:rPr>
        <w:t xml:space="preserve">Health Supported Accommodation </w:t>
      </w:r>
      <w:r w:rsidR="007D5C73">
        <w:rPr>
          <w:rFonts w:ascii="Arial" w:hAnsi="Arial" w:cs="Arial"/>
          <w:bCs/>
        </w:rPr>
        <w:t xml:space="preserve">and </w:t>
      </w:r>
      <w:r w:rsidR="007D5C73">
        <w:rPr>
          <w:rFonts w:ascii="Arial" w:hAnsi="Arial" w:cs="Arial"/>
          <w:bCs/>
        </w:rPr>
        <w:tab/>
        <w:t xml:space="preserve">Registered Care </w:t>
      </w:r>
      <w:r w:rsidR="000039BB" w:rsidRPr="000039BB">
        <w:rPr>
          <w:rFonts w:ascii="Arial" w:hAnsi="Arial" w:cs="Arial"/>
          <w:bCs/>
        </w:rPr>
        <w:t>Cluster Services is set out at Appendix 1.1.</w:t>
      </w:r>
    </w:p>
    <w:p w:rsidR="000039BB" w:rsidRPr="000039BB" w:rsidRDefault="007A05A3" w:rsidP="000039BB">
      <w:pPr>
        <w:spacing w:before="240"/>
        <w:rPr>
          <w:rFonts w:ascii="Arial" w:hAnsi="Arial" w:cs="Arial"/>
          <w:sz w:val="24"/>
          <w:szCs w:val="24"/>
          <w:u w:val="single"/>
        </w:rPr>
      </w:pPr>
      <w:r>
        <w:rPr>
          <w:rFonts w:ascii="Arial" w:hAnsi="Arial" w:cs="Arial"/>
          <w:b/>
          <w:bCs/>
          <w:sz w:val="24"/>
          <w:szCs w:val="24"/>
        </w:rPr>
        <w:t>5</w:t>
      </w:r>
      <w:r w:rsidR="000039BB" w:rsidRPr="000039BB">
        <w:rPr>
          <w:rFonts w:ascii="Arial" w:hAnsi="Arial" w:cs="Arial"/>
          <w:b/>
          <w:bCs/>
          <w:sz w:val="24"/>
          <w:szCs w:val="24"/>
        </w:rPr>
        <w:t>.</w:t>
      </w:r>
      <w:r w:rsidR="000039BB" w:rsidRPr="000039BB">
        <w:rPr>
          <w:rFonts w:ascii="Arial" w:hAnsi="Arial" w:cs="Arial"/>
          <w:b/>
          <w:bCs/>
          <w:sz w:val="24"/>
          <w:szCs w:val="24"/>
        </w:rPr>
        <w:tab/>
      </w:r>
      <w:r w:rsidR="000039BB" w:rsidRPr="00FE727F">
        <w:rPr>
          <w:rFonts w:ascii="Arial" w:hAnsi="Arial" w:cs="Arial"/>
          <w:b/>
          <w:bCs/>
          <w:sz w:val="24"/>
          <w:szCs w:val="24"/>
        </w:rPr>
        <w:t>Eligibility Criteria</w:t>
      </w:r>
      <w:r w:rsidR="000039BB" w:rsidRPr="000039BB">
        <w:rPr>
          <w:rFonts w:ascii="Arial" w:hAnsi="Arial" w:cs="Arial"/>
          <w:sz w:val="24"/>
          <w:szCs w:val="24"/>
          <w:u w:val="single"/>
        </w:rPr>
        <w:t xml:space="preserve"> </w:t>
      </w:r>
    </w:p>
    <w:p w:rsidR="000039BB" w:rsidRPr="000039BB" w:rsidRDefault="007A05A3" w:rsidP="000039BB">
      <w:pPr>
        <w:spacing w:after="120"/>
        <w:rPr>
          <w:rFonts w:ascii="Arial" w:hAnsi="Arial" w:cs="Arial"/>
          <w:u w:val="single"/>
        </w:rPr>
      </w:pPr>
      <w:r>
        <w:rPr>
          <w:rFonts w:ascii="Arial" w:hAnsi="Arial" w:cs="Arial"/>
        </w:rPr>
        <w:t>5</w:t>
      </w:r>
      <w:r w:rsidR="000039BB" w:rsidRPr="000039BB">
        <w:rPr>
          <w:rFonts w:ascii="Arial" w:hAnsi="Arial" w:cs="Arial"/>
        </w:rPr>
        <w:t>.1</w:t>
      </w:r>
      <w:r w:rsidR="000039BB" w:rsidRPr="000039BB">
        <w:rPr>
          <w:rFonts w:ascii="Arial" w:hAnsi="Arial" w:cs="Arial"/>
        </w:rPr>
        <w:tab/>
        <w:t>Service Providers will support people who:</w:t>
      </w:r>
    </w:p>
    <w:p w:rsidR="000039BB" w:rsidRPr="000039BB" w:rsidRDefault="000039BB" w:rsidP="000039BB">
      <w:pPr>
        <w:pStyle w:val="ListParagraph"/>
        <w:numPr>
          <w:ilvl w:val="0"/>
          <w:numId w:val="5"/>
        </w:numPr>
        <w:ind w:left="1134"/>
        <w:rPr>
          <w:rFonts w:ascii="Arial" w:hAnsi="Arial" w:cs="Arial"/>
        </w:rPr>
      </w:pPr>
      <w:r w:rsidRPr="000039BB">
        <w:rPr>
          <w:rFonts w:ascii="Arial" w:hAnsi="Arial" w:cs="Arial"/>
        </w:rPr>
        <w:t>Have a diagnosed mental health condition, particularly a Severe an</w:t>
      </w:r>
      <w:r w:rsidR="00C50BFE">
        <w:rPr>
          <w:rFonts w:ascii="Arial" w:hAnsi="Arial" w:cs="Arial"/>
        </w:rPr>
        <w:t>d Enduring Mental Illness (SMI)</w:t>
      </w:r>
      <w:r w:rsidRPr="000039BB">
        <w:rPr>
          <w:rFonts w:ascii="Arial" w:hAnsi="Arial" w:cs="Arial"/>
        </w:rPr>
        <w:t xml:space="preserve"> and/or are supported under Care Programme Approach, including following assessment under The Care Act 2014; and/or are under the auspice of Section 117 (S117) of The Mental Health Act 1983 (amended 2007) for provision of Aftercare (patients admitted into hospital under Section 3, S37, S44, S47 or S48 of the Mental Health Act) and have a demonstrable need for a level of support that can be appropriately provided by the service; and</w:t>
      </w:r>
    </w:p>
    <w:p w:rsidR="000039BB" w:rsidRPr="000039BB" w:rsidRDefault="000039BB" w:rsidP="000039BB">
      <w:pPr>
        <w:pStyle w:val="ListParagraph"/>
        <w:numPr>
          <w:ilvl w:val="0"/>
          <w:numId w:val="5"/>
        </w:numPr>
        <w:ind w:left="1134"/>
        <w:rPr>
          <w:rFonts w:ascii="Arial" w:hAnsi="Arial" w:cs="Arial"/>
        </w:rPr>
      </w:pPr>
      <w:r w:rsidRPr="000039BB">
        <w:rPr>
          <w:rFonts w:ascii="Arial" w:hAnsi="Arial" w:cs="Arial"/>
        </w:rPr>
        <w:t>Are aged 18 and over, and;</w:t>
      </w:r>
    </w:p>
    <w:p w:rsidR="000039BB" w:rsidRPr="000039BB" w:rsidRDefault="000039BB" w:rsidP="000039BB">
      <w:pPr>
        <w:pStyle w:val="ListParagraph"/>
        <w:numPr>
          <w:ilvl w:val="0"/>
          <w:numId w:val="5"/>
        </w:numPr>
        <w:ind w:left="1134"/>
        <w:rPr>
          <w:rFonts w:ascii="Arial" w:hAnsi="Arial" w:cs="Arial"/>
        </w:rPr>
      </w:pPr>
      <w:r w:rsidRPr="000039BB">
        <w:rPr>
          <w:rFonts w:ascii="Arial" w:hAnsi="Arial" w:cs="Arial"/>
        </w:rPr>
        <w:t>Are residents of the Royal Borough of Kensington and Chelsea, or have been resident out-of-borough but remain the responsibility of the Council; and</w:t>
      </w:r>
    </w:p>
    <w:p w:rsidR="000039BB" w:rsidRPr="000039BB" w:rsidRDefault="000039BB" w:rsidP="000039BB">
      <w:pPr>
        <w:pStyle w:val="ListParagraph"/>
        <w:numPr>
          <w:ilvl w:val="0"/>
          <w:numId w:val="5"/>
        </w:numPr>
        <w:ind w:left="1134"/>
        <w:rPr>
          <w:rFonts w:ascii="Arial" w:hAnsi="Arial" w:cs="Arial"/>
        </w:rPr>
      </w:pPr>
      <w:r w:rsidRPr="000039BB">
        <w:rPr>
          <w:rFonts w:ascii="Arial" w:hAnsi="Arial" w:cs="Arial"/>
        </w:rPr>
        <w:t>Require accommodation; and</w:t>
      </w:r>
    </w:p>
    <w:p w:rsidR="000039BB" w:rsidRPr="000039BB" w:rsidRDefault="000039BB" w:rsidP="000039BB">
      <w:pPr>
        <w:pStyle w:val="ListParagraph"/>
        <w:numPr>
          <w:ilvl w:val="0"/>
          <w:numId w:val="5"/>
        </w:numPr>
        <w:spacing w:after="0"/>
        <w:ind w:left="1134"/>
        <w:rPr>
          <w:rFonts w:ascii="Arial" w:hAnsi="Arial" w:cs="Arial"/>
        </w:rPr>
      </w:pPr>
      <w:r w:rsidRPr="000039BB">
        <w:rPr>
          <w:rFonts w:ascii="Arial" w:hAnsi="Arial" w:cs="Arial"/>
        </w:rPr>
        <w:t>May also have needs and challenges (comorbidity) in addition to the “primary need” of their mental health condition, for example:</w:t>
      </w:r>
    </w:p>
    <w:p w:rsidR="000039BB" w:rsidRPr="000039BB" w:rsidRDefault="000039BB" w:rsidP="000039BB">
      <w:pPr>
        <w:numPr>
          <w:ilvl w:val="1"/>
          <w:numId w:val="10"/>
        </w:numPr>
        <w:tabs>
          <w:tab w:val="clear" w:pos="2160"/>
        </w:tabs>
        <w:spacing w:after="0" w:line="240" w:lineRule="auto"/>
        <w:ind w:left="1843"/>
        <w:rPr>
          <w:rFonts w:ascii="Arial" w:hAnsi="Arial" w:cs="Arial"/>
        </w:rPr>
      </w:pPr>
      <w:r w:rsidRPr="000039BB">
        <w:rPr>
          <w:rFonts w:ascii="Arial" w:hAnsi="Arial" w:cs="Arial"/>
        </w:rPr>
        <w:t>History of offending behaviour and/or currently engaging in this;</w:t>
      </w:r>
    </w:p>
    <w:p w:rsidR="000039BB" w:rsidRPr="000039BB" w:rsidRDefault="000039BB" w:rsidP="000039BB">
      <w:pPr>
        <w:numPr>
          <w:ilvl w:val="1"/>
          <w:numId w:val="10"/>
        </w:numPr>
        <w:tabs>
          <w:tab w:val="clear" w:pos="2160"/>
        </w:tabs>
        <w:spacing w:after="0" w:line="240" w:lineRule="auto"/>
        <w:ind w:left="1843"/>
        <w:rPr>
          <w:rFonts w:ascii="Arial" w:hAnsi="Arial" w:cs="Arial"/>
        </w:rPr>
      </w:pPr>
      <w:r w:rsidRPr="000039BB">
        <w:rPr>
          <w:rFonts w:ascii="Arial" w:hAnsi="Arial" w:cs="Arial"/>
        </w:rPr>
        <w:lastRenderedPageBreak/>
        <w:t>Substance and/or alcohol misuse; and/or other addiction-based behaviours;</w:t>
      </w:r>
    </w:p>
    <w:p w:rsidR="000039BB" w:rsidRPr="000039BB" w:rsidRDefault="000039BB" w:rsidP="000039BB">
      <w:pPr>
        <w:numPr>
          <w:ilvl w:val="1"/>
          <w:numId w:val="9"/>
        </w:numPr>
        <w:tabs>
          <w:tab w:val="clear" w:pos="2160"/>
        </w:tabs>
        <w:spacing w:after="0" w:line="240" w:lineRule="auto"/>
        <w:ind w:left="1843"/>
        <w:rPr>
          <w:rFonts w:ascii="Arial" w:hAnsi="Arial" w:cs="Arial"/>
        </w:rPr>
      </w:pPr>
      <w:r w:rsidRPr="000039BB">
        <w:rPr>
          <w:rFonts w:ascii="Arial" w:hAnsi="Arial" w:cs="Arial"/>
        </w:rPr>
        <w:t xml:space="preserve">Being unmotivated, self-neglect and/or have a chaotic lifestyle; </w:t>
      </w:r>
    </w:p>
    <w:p w:rsidR="000039BB" w:rsidRPr="000039BB" w:rsidRDefault="000039BB" w:rsidP="000039BB">
      <w:pPr>
        <w:numPr>
          <w:ilvl w:val="1"/>
          <w:numId w:val="9"/>
        </w:numPr>
        <w:tabs>
          <w:tab w:val="clear" w:pos="2160"/>
        </w:tabs>
        <w:spacing w:after="0" w:line="240" w:lineRule="auto"/>
        <w:ind w:left="1843"/>
        <w:rPr>
          <w:rFonts w:ascii="Arial" w:hAnsi="Arial" w:cs="Arial"/>
        </w:rPr>
      </w:pPr>
      <w:r w:rsidRPr="000039BB">
        <w:rPr>
          <w:rFonts w:ascii="Arial" w:hAnsi="Arial" w:cs="Arial"/>
        </w:rPr>
        <w:t>Self harm;</w:t>
      </w:r>
    </w:p>
    <w:p w:rsidR="000039BB" w:rsidRPr="000039BB" w:rsidRDefault="000039BB" w:rsidP="000039BB">
      <w:pPr>
        <w:numPr>
          <w:ilvl w:val="1"/>
          <w:numId w:val="10"/>
        </w:numPr>
        <w:tabs>
          <w:tab w:val="clear" w:pos="2160"/>
        </w:tabs>
        <w:spacing w:after="0" w:line="240" w:lineRule="auto"/>
        <w:ind w:left="1843"/>
        <w:rPr>
          <w:rFonts w:ascii="Arial" w:hAnsi="Arial" w:cs="Arial"/>
        </w:rPr>
      </w:pPr>
      <w:r w:rsidRPr="000039BB">
        <w:rPr>
          <w:rFonts w:ascii="Arial" w:hAnsi="Arial" w:cs="Arial"/>
        </w:rPr>
        <w:t>Personality Disorder (or traits of this);</w:t>
      </w:r>
    </w:p>
    <w:p w:rsidR="000039BB" w:rsidRPr="000039BB" w:rsidRDefault="000039BB" w:rsidP="000039BB">
      <w:pPr>
        <w:numPr>
          <w:ilvl w:val="1"/>
          <w:numId w:val="10"/>
        </w:numPr>
        <w:tabs>
          <w:tab w:val="clear" w:pos="2160"/>
        </w:tabs>
        <w:spacing w:after="0" w:line="240" w:lineRule="auto"/>
        <w:ind w:left="1843"/>
        <w:rPr>
          <w:rFonts w:ascii="Arial" w:hAnsi="Arial" w:cs="Arial"/>
        </w:rPr>
      </w:pPr>
      <w:r w:rsidRPr="000039BB">
        <w:rPr>
          <w:rFonts w:ascii="Arial" w:hAnsi="Arial" w:cs="Arial"/>
        </w:rPr>
        <w:t>Presenting challenging and/or anti-social behaviour (ASB);</w:t>
      </w:r>
    </w:p>
    <w:p w:rsidR="000039BB" w:rsidRPr="000039BB" w:rsidRDefault="000039BB" w:rsidP="000039BB">
      <w:pPr>
        <w:numPr>
          <w:ilvl w:val="1"/>
          <w:numId w:val="10"/>
        </w:numPr>
        <w:tabs>
          <w:tab w:val="clear" w:pos="2160"/>
        </w:tabs>
        <w:spacing w:after="0" w:line="240" w:lineRule="auto"/>
        <w:ind w:left="1843"/>
        <w:rPr>
          <w:rFonts w:ascii="Arial" w:hAnsi="Arial" w:cs="Arial"/>
        </w:rPr>
      </w:pPr>
      <w:r w:rsidRPr="000039BB">
        <w:rPr>
          <w:rFonts w:ascii="Arial" w:hAnsi="Arial" w:cs="Arial"/>
        </w:rPr>
        <w:t>At risk of exploitation or harm from others, or towards others;</w:t>
      </w:r>
    </w:p>
    <w:p w:rsidR="000039BB" w:rsidRPr="000039BB" w:rsidRDefault="000039BB" w:rsidP="000039BB">
      <w:pPr>
        <w:numPr>
          <w:ilvl w:val="1"/>
          <w:numId w:val="10"/>
        </w:numPr>
        <w:tabs>
          <w:tab w:val="clear" w:pos="2160"/>
        </w:tabs>
        <w:spacing w:after="0" w:line="240" w:lineRule="auto"/>
        <w:ind w:left="1843"/>
        <w:rPr>
          <w:rFonts w:ascii="Arial" w:hAnsi="Arial" w:cs="Arial"/>
        </w:rPr>
      </w:pPr>
      <w:r w:rsidRPr="000039BB">
        <w:rPr>
          <w:rFonts w:ascii="Arial" w:hAnsi="Arial" w:cs="Arial"/>
        </w:rPr>
        <w:t>Cognitive impairment;</w:t>
      </w:r>
    </w:p>
    <w:p w:rsidR="000039BB" w:rsidRPr="000039BB" w:rsidRDefault="000039BB" w:rsidP="000039BB">
      <w:pPr>
        <w:numPr>
          <w:ilvl w:val="1"/>
          <w:numId w:val="10"/>
        </w:numPr>
        <w:tabs>
          <w:tab w:val="clear" w:pos="2160"/>
        </w:tabs>
        <w:spacing w:after="0" w:line="240" w:lineRule="auto"/>
        <w:ind w:left="1843"/>
        <w:rPr>
          <w:rFonts w:ascii="Arial" w:hAnsi="Arial" w:cs="Arial"/>
        </w:rPr>
      </w:pPr>
      <w:r w:rsidRPr="000039BB">
        <w:rPr>
          <w:rFonts w:ascii="Arial" w:hAnsi="Arial" w:cs="Arial"/>
        </w:rPr>
        <w:t>Autistic Spectrum Disorder or Learning Disability;</w:t>
      </w:r>
    </w:p>
    <w:p w:rsidR="000039BB" w:rsidRPr="000039BB" w:rsidRDefault="000039BB" w:rsidP="000039BB">
      <w:pPr>
        <w:numPr>
          <w:ilvl w:val="1"/>
          <w:numId w:val="10"/>
        </w:numPr>
        <w:tabs>
          <w:tab w:val="clear" w:pos="2160"/>
        </w:tabs>
        <w:spacing w:after="0" w:line="240" w:lineRule="auto"/>
        <w:ind w:left="1843"/>
        <w:rPr>
          <w:rFonts w:ascii="Arial" w:hAnsi="Arial" w:cs="Arial"/>
        </w:rPr>
      </w:pPr>
      <w:r w:rsidRPr="000039BB">
        <w:rPr>
          <w:rFonts w:ascii="Arial" w:hAnsi="Arial" w:cs="Arial"/>
        </w:rPr>
        <w:t>Physical health issues (including mobility issues);</w:t>
      </w:r>
    </w:p>
    <w:p w:rsidR="000039BB" w:rsidRPr="000039BB" w:rsidRDefault="000039BB" w:rsidP="000039BB">
      <w:pPr>
        <w:numPr>
          <w:ilvl w:val="1"/>
          <w:numId w:val="10"/>
        </w:numPr>
        <w:tabs>
          <w:tab w:val="clear" w:pos="2160"/>
        </w:tabs>
        <w:spacing w:after="0" w:line="240" w:lineRule="auto"/>
        <w:ind w:left="1843"/>
        <w:rPr>
          <w:rFonts w:ascii="Arial" w:hAnsi="Arial" w:cs="Arial"/>
        </w:rPr>
      </w:pPr>
      <w:r w:rsidRPr="000039BB">
        <w:rPr>
          <w:rFonts w:ascii="Arial" w:hAnsi="Arial" w:cs="Arial"/>
        </w:rPr>
        <w:t>Literacy difficulties or require language support under English for Speakers of other Languages (ESOL);</w:t>
      </w:r>
    </w:p>
    <w:p w:rsidR="000039BB" w:rsidRPr="000039BB" w:rsidRDefault="000039BB" w:rsidP="000039BB">
      <w:pPr>
        <w:pStyle w:val="ListParagraph"/>
        <w:numPr>
          <w:ilvl w:val="0"/>
          <w:numId w:val="10"/>
        </w:numPr>
        <w:spacing w:after="0"/>
        <w:ind w:hanging="357"/>
        <w:rPr>
          <w:rFonts w:ascii="Arial" w:hAnsi="Arial" w:cs="Arial"/>
        </w:rPr>
      </w:pPr>
      <w:r w:rsidRPr="000039BB">
        <w:rPr>
          <w:rFonts w:ascii="Arial" w:hAnsi="Arial" w:cs="Arial"/>
        </w:rPr>
        <w:t>Also eligible are:</w:t>
      </w:r>
    </w:p>
    <w:p w:rsidR="000039BB" w:rsidRPr="000039BB" w:rsidRDefault="007D5C73" w:rsidP="000039BB">
      <w:pPr>
        <w:numPr>
          <w:ilvl w:val="1"/>
          <w:numId w:val="10"/>
        </w:numPr>
        <w:tabs>
          <w:tab w:val="clear" w:pos="2160"/>
        </w:tabs>
        <w:spacing w:after="0" w:line="240" w:lineRule="auto"/>
        <w:ind w:left="1843"/>
        <w:rPr>
          <w:rFonts w:ascii="Arial" w:hAnsi="Arial" w:cs="Arial"/>
        </w:rPr>
      </w:pPr>
      <w:r>
        <w:rPr>
          <w:rFonts w:ascii="Arial" w:hAnsi="Arial" w:cs="Arial"/>
        </w:rPr>
        <w:t>People who have</w:t>
      </w:r>
      <w:r w:rsidR="000039BB" w:rsidRPr="000039BB">
        <w:rPr>
          <w:rFonts w:ascii="Arial" w:hAnsi="Arial" w:cs="Arial"/>
        </w:rPr>
        <w:t xml:space="preserve"> no recourse to public funds (NRPF) but meet the criteria for S117 Aftercare (with funding agreed).</w:t>
      </w:r>
    </w:p>
    <w:p w:rsidR="000039BB" w:rsidRPr="000039BB" w:rsidRDefault="000039BB" w:rsidP="000039BB">
      <w:pPr>
        <w:spacing w:line="240" w:lineRule="auto"/>
        <w:rPr>
          <w:rFonts w:ascii="Arial" w:hAnsi="Arial" w:cs="Arial"/>
        </w:rPr>
      </w:pPr>
    </w:p>
    <w:p w:rsidR="000039BB" w:rsidRPr="005C786D" w:rsidRDefault="0032323E" w:rsidP="000039BB">
      <w:pPr>
        <w:rPr>
          <w:rFonts w:ascii="Arial" w:hAnsi="Arial" w:cs="Arial"/>
          <w:b/>
          <w:sz w:val="24"/>
          <w:szCs w:val="24"/>
        </w:rPr>
      </w:pPr>
      <w:r>
        <w:rPr>
          <w:rFonts w:ascii="Arial" w:hAnsi="Arial" w:cs="Arial"/>
          <w:b/>
          <w:sz w:val="24"/>
          <w:szCs w:val="24"/>
        </w:rPr>
        <w:t>6</w:t>
      </w:r>
      <w:r w:rsidR="000039BB" w:rsidRPr="005C786D">
        <w:rPr>
          <w:rFonts w:ascii="Arial" w:hAnsi="Arial" w:cs="Arial"/>
          <w:b/>
          <w:sz w:val="24"/>
          <w:szCs w:val="24"/>
        </w:rPr>
        <w:t>.</w:t>
      </w:r>
      <w:r w:rsidR="000039BB" w:rsidRPr="005C786D">
        <w:rPr>
          <w:rFonts w:ascii="Arial" w:hAnsi="Arial" w:cs="Arial"/>
          <w:b/>
          <w:sz w:val="24"/>
          <w:szCs w:val="24"/>
        </w:rPr>
        <w:tab/>
      </w:r>
      <w:r w:rsidR="000039BB" w:rsidRPr="00FE727F">
        <w:rPr>
          <w:rFonts w:ascii="Arial" w:hAnsi="Arial" w:cs="Arial"/>
          <w:b/>
          <w:sz w:val="24"/>
          <w:szCs w:val="24"/>
        </w:rPr>
        <w:t>Supported Accommodation / Registered Care</w:t>
      </w:r>
    </w:p>
    <w:p w:rsidR="001B124A" w:rsidRPr="00A2527D" w:rsidRDefault="0032323E" w:rsidP="001B124A">
      <w:pPr>
        <w:ind w:left="720" w:hanging="720"/>
        <w:rPr>
          <w:rFonts w:ascii="Arial" w:hAnsi="Arial" w:cs="Arial"/>
        </w:rPr>
      </w:pPr>
      <w:r>
        <w:rPr>
          <w:rFonts w:ascii="Arial" w:hAnsi="Arial" w:cs="Arial"/>
        </w:rPr>
        <w:t>6</w:t>
      </w:r>
      <w:r w:rsidR="002D4935" w:rsidRPr="00FD0239">
        <w:rPr>
          <w:rFonts w:ascii="Arial" w:hAnsi="Arial" w:cs="Arial"/>
        </w:rPr>
        <w:t>.1</w:t>
      </w:r>
      <w:r w:rsidR="002D4935">
        <w:rPr>
          <w:color w:val="1F497D"/>
        </w:rPr>
        <w:tab/>
      </w:r>
      <w:r w:rsidR="001B124A" w:rsidRPr="00A2527D">
        <w:rPr>
          <w:rFonts w:ascii="Arial" w:hAnsi="Arial" w:cs="Arial"/>
        </w:rPr>
        <w:t xml:space="preserve">This specification sets out at Appendix 1.1 which services </w:t>
      </w:r>
      <w:r w:rsidR="001B124A">
        <w:rPr>
          <w:rFonts w:ascii="Arial" w:hAnsi="Arial" w:cs="Arial"/>
        </w:rPr>
        <w:t xml:space="preserve">within the Cluster </w:t>
      </w:r>
      <w:r w:rsidR="001B124A" w:rsidRPr="00A2527D">
        <w:rPr>
          <w:rFonts w:ascii="Arial" w:hAnsi="Arial" w:cs="Arial"/>
        </w:rPr>
        <w:t xml:space="preserve">provide registered (residential) care and which provide supported </w:t>
      </w:r>
      <w:r w:rsidR="001B124A">
        <w:rPr>
          <w:rFonts w:ascii="Arial" w:hAnsi="Arial" w:cs="Arial"/>
        </w:rPr>
        <w:t>accommodation</w:t>
      </w:r>
      <w:r w:rsidR="001B124A" w:rsidRPr="00A2527D">
        <w:rPr>
          <w:rFonts w:ascii="Arial" w:hAnsi="Arial" w:cs="Arial"/>
        </w:rPr>
        <w:t>.  The Council reserves the right to review this categorisation in negotiation with the Service Provider.</w:t>
      </w:r>
      <w:r w:rsidR="00A00F45">
        <w:rPr>
          <w:rFonts w:ascii="Arial" w:hAnsi="Arial" w:cs="Arial"/>
        </w:rPr>
        <w:t xml:space="preserve">  The Service</w:t>
      </w:r>
      <w:r w:rsidR="001B124A">
        <w:rPr>
          <w:rFonts w:ascii="Arial" w:hAnsi="Arial" w:cs="Arial"/>
        </w:rPr>
        <w:t xml:space="preserve"> Provider is otherwise required to maintain the current categorisation.</w:t>
      </w:r>
    </w:p>
    <w:p w:rsidR="001B124A" w:rsidRPr="00E932EC" w:rsidRDefault="00887535" w:rsidP="001B124A">
      <w:pPr>
        <w:ind w:left="720" w:hanging="720"/>
        <w:rPr>
          <w:rFonts w:ascii="Arial" w:hAnsi="Arial" w:cs="Arial"/>
        </w:rPr>
      </w:pPr>
      <w:r>
        <w:rPr>
          <w:rFonts w:ascii="Arial" w:hAnsi="Arial" w:cs="Arial"/>
        </w:rPr>
        <w:t>6.2</w:t>
      </w:r>
      <w:r w:rsidR="001B124A" w:rsidRPr="00E932EC">
        <w:rPr>
          <w:rFonts w:ascii="Arial" w:hAnsi="Arial" w:cs="Arial"/>
        </w:rPr>
        <w:tab/>
        <w:t>Services within the Cluster which are registered with CQC for provision of Regulated Activity/Activities must comply with CQC requirements</w:t>
      </w:r>
      <w:r w:rsidR="001B124A">
        <w:rPr>
          <w:rFonts w:ascii="Arial" w:hAnsi="Arial" w:cs="Arial"/>
        </w:rPr>
        <w:t>, including in terms of CQC “Notification” requirements</w:t>
      </w:r>
      <w:r w:rsidR="001B124A" w:rsidRPr="00E932EC">
        <w:rPr>
          <w:rFonts w:ascii="Arial" w:hAnsi="Arial" w:cs="Arial"/>
        </w:rPr>
        <w:t>.  The Service Provider must notify the Commissioning Manager(s) immediately on CQC announcing an inspection or an unannounced inspection taking place and provide them with any interim findings.</w:t>
      </w:r>
      <w:r w:rsidR="001B124A">
        <w:rPr>
          <w:rFonts w:ascii="Arial" w:hAnsi="Arial" w:cs="Arial"/>
        </w:rPr>
        <w:t xml:space="preserve">  </w:t>
      </w:r>
    </w:p>
    <w:p w:rsidR="001B124A" w:rsidRPr="0070458E" w:rsidRDefault="00887535" w:rsidP="001B124A">
      <w:pPr>
        <w:ind w:left="720" w:hanging="720"/>
        <w:rPr>
          <w:rFonts w:ascii="Arial" w:hAnsi="Arial" w:cs="Arial"/>
        </w:rPr>
      </w:pPr>
      <w:r>
        <w:rPr>
          <w:rFonts w:ascii="Arial" w:hAnsi="Arial" w:cs="Arial"/>
        </w:rPr>
        <w:t>6.3</w:t>
      </w:r>
      <w:r w:rsidR="001B124A" w:rsidRPr="0070458E">
        <w:rPr>
          <w:rFonts w:ascii="Arial" w:hAnsi="Arial" w:cs="Arial"/>
        </w:rPr>
        <w:tab/>
        <w:t>As at 1 June 2018, the one service registered with CQC for regulated activities is Hazel House (South Cluster).  This is registered “to carry out the following legally regulated services here: Accommodation for persons who require nursing or personal care.” The “</w:t>
      </w:r>
      <w:r w:rsidR="001B124A">
        <w:rPr>
          <w:rFonts w:ascii="Arial" w:hAnsi="Arial" w:cs="Arial"/>
        </w:rPr>
        <w:t>t</w:t>
      </w:r>
      <w:r w:rsidR="001B124A" w:rsidRPr="0070458E">
        <w:rPr>
          <w:rFonts w:ascii="Arial" w:hAnsi="Arial" w:cs="Arial"/>
        </w:rPr>
        <w:t xml:space="preserve">erms of this registration relating to carrying out this regulated activity” are: </w:t>
      </w:r>
      <w:r w:rsidR="001B124A">
        <w:rPr>
          <w:rFonts w:ascii="Arial" w:hAnsi="Arial" w:cs="Arial"/>
        </w:rPr>
        <w:t>“t</w:t>
      </w:r>
      <w:r w:rsidR="001B124A" w:rsidRPr="0070458E">
        <w:rPr>
          <w:rFonts w:ascii="Arial" w:hAnsi="Arial" w:cs="Arial"/>
        </w:rPr>
        <w:t xml:space="preserve">he Registered Provider </w:t>
      </w:r>
      <w:r w:rsidR="001B124A" w:rsidRPr="00812B88">
        <w:rPr>
          <w:rFonts w:ascii="Arial" w:hAnsi="Arial" w:cs="Arial"/>
          <w:b/>
        </w:rPr>
        <w:t>must not provide nursing care</w:t>
      </w:r>
      <w:r w:rsidR="001B124A" w:rsidRPr="0070458E">
        <w:rPr>
          <w:rFonts w:ascii="Arial" w:hAnsi="Arial" w:cs="Arial"/>
        </w:rPr>
        <w:t xml:space="preserve"> under accommodation for persons who require nursing or personal care at Turning Point - Hazel House.  The Registered Provider must only accommodate a maximum of 10 service users at Turning Point - Hazel House.</w:t>
      </w:r>
      <w:r w:rsidR="001B124A">
        <w:rPr>
          <w:rFonts w:ascii="Arial" w:hAnsi="Arial" w:cs="Arial"/>
        </w:rPr>
        <w:t>”</w:t>
      </w:r>
    </w:p>
    <w:p w:rsidR="001B124A" w:rsidRPr="00A2527D" w:rsidRDefault="00887535" w:rsidP="001B124A">
      <w:pPr>
        <w:ind w:left="720" w:hanging="720"/>
        <w:rPr>
          <w:rFonts w:ascii="Arial" w:hAnsi="Arial" w:cs="Arial"/>
        </w:rPr>
      </w:pPr>
      <w:r>
        <w:rPr>
          <w:rFonts w:ascii="Arial" w:hAnsi="Arial" w:cs="Arial"/>
        </w:rPr>
        <w:t>6.4</w:t>
      </w:r>
      <w:r w:rsidR="001B124A">
        <w:rPr>
          <w:rFonts w:ascii="Arial" w:hAnsi="Arial" w:cs="Arial"/>
        </w:rPr>
        <w:tab/>
        <w:t xml:space="preserve">Attached at </w:t>
      </w:r>
      <w:r w:rsidR="001B124A" w:rsidRPr="00E63457">
        <w:rPr>
          <w:rFonts w:ascii="Arial" w:hAnsi="Arial" w:cs="Arial"/>
        </w:rPr>
        <w:t xml:space="preserve">Appendix </w:t>
      </w:r>
      <w:r w:rsidR="001B124A">
        <w:rPr>
          <w:rFonts w:ascii="Arial" w:hAnsi="Arial" w:cs="Arial"/>
        </w:rPr>
        <w:t>6</w:t>
      </w:r>
      <w:r w:rsidR="001B124A" w:rsidRPr="00E63457">
        <w:rPr>
          <w:rFonts w:ascii="Arial" w:hAnsi="Arial" w:cs="Arial"/>
        </w:rPr>
        <w:t xml:space="preserve"> </w:t>
      </w:r>
      <w:r w:rsidR="001B124A">
        <w:rPr>
          <w:rFonts w:ascii="Arial" w:hAnsi="Arial" w:cs="Arial"/>
        </w:rPr>
        <w:t xml:space="preserve">is the CQC guidance relating to compliance with the </w:t>
      </w:r>
      <w:r w:rsidR="001B124A" w:rsidRPr="00A2527D">
        <w:rPr>
          <w:rFonts w:ascii="Arial" w:hAnsi="Arial" w:cs="Arial"/>
        </w:rPr>
        <w:t>Health and Social Care Act 2008 (Regulated Activities) Regulations 2014: Regulation 18</w:t>
      </w:r>
      <w:r w:rsidR="001B124A">
        <w:rPr>
          <w:rFonts w:ascii="Arial" w:hAnsi="Arial" w:cs="Arial"/>
        </w:rPr>
        <w:t>, in respect of staffing for services providing regulated activities.</w:t>
      </w:r>
    </w:p>
    <w:p w:rsidR="001B124A" w:rsidRDefault="00887535" w:rsidP="001B124A">
      <w:pPr>
        <w:ind w:left="720" w:hanging="720"/>
        <w:rPr>
          <w:rFonts w:ascii="Arial" w:hAnsi="Arial" w:cs="Arial"/>
        </w:rPr>
      </w:pPr>
      <w:r>
        <w:rPr>
          <w:rFonts w:ascii="Arial" w:hAnsi="Arial" w:cs="Arial"/>
        </w:rPr>
        <w:t>6.5</w:t>
      </w:r>
      <w:r>
        <w:rPr>
          <w:rFonts w:ascii="Arial" w:hAnsi="Arial" w:cs="Arial"/>
        </w:rPr>
        <w:tab/>
      </w:r>
      <w:r w:rsidR="001B124A" w:rsidRPr="005C786D">
        <w:rPr>
          <w:rFonts w:ascii="Arial" w:hAnsi="Arial" w:cs="Arial"/>
        </w:rPr>
        <w:t xml:space="preserve">Services within the Cluster which </w:t>
      </w:r>
      <w:r w:rsidR="001B124A">
        <w:rPr>
          <w:rFonts w:ascii="Arial" w:hAnsi="Arial" w:cs="Arial"/>
        </w:rPr>
        <w:t xml:space="preserve">provide supported accommodation </w:t>
      </w:r>
      <w:r w:rsidR="001B124A" w:rsidRPr="005C786D">
        <w:rPr>
          <w:rFonts w:ascii="Arial" w:hAnsi="Arial" w:cs="Arial"/>
        </w:rPr>
        <w:t xml:space="preserve">are </w:t>
      </w:r>
      <w:r w:rsidR="001B124A" w:rsidRPr="005C786D">
        <w:rPr>
          <w:rFonts w:ascii="Arial" w:hAnsi="Arial" w:cs="Arial"/>
          <w:b/>
        </w:rPr>
        <w:t xml:space="preserve">not </w:t>
      </w:r>
      <w:r w:rsidR="001B124A" w:rsidRPr="005C786D">
        <w:rPr>
          <w:rFonts w:ascii="Arial" w:hAnsi="Arial" w:cs="Arial"/>
        </w:rPr>
        <w:t>required to be registered with Care Quality Commission (CQC) as no “Regul</w:t>
      </w:r>
      <w:r w:rsidR="001B124A">
        <w:rPr>
          <w:rFonts w:ascii="Arial" w:hAnsi="Arial" w:cs="Arial"/>
        </w:rPr>
        <w:t>ated Activities” are to be provided by the Service Provider.  These services provide “support” not “care.”</w:t>
      </w:r>
    </w:p>
    <w:p w:rsidR="001B124A" w:rsidRDefault="00887535" w:rsidP="001B124A">
      <w:pPr>
        <w:ind w:left="720" w:hanging="720"/>
        <w:rPr>
          <w:rFonts w:ascii="Arial" w:hAnsi="Arial" w:cs="Arial"/>
        </w:rPr>
      </w:pPr>
      <w:r>
        <w:rPr>
          <w:rFonts w:ascii="Arial" w:hAnsi="Arial" w:cs="Arial"/>
        </w:rPr>
        <w:t>6.6</w:t>
      </w:r>
      <w:r w:rsidR="001B124A" w:rsidRPr="008C27A0">
        <w:rPr>
          <w:rFonts w:ascii="Arial" w:hAnsi="Arial" w:cs="Arial"/>
        </w:rPr>
        <w:tab/>
        <w:t xml:space="preserve">There may be service users in </w:t>
      </w:r>
      <w:r w:rsidR="001B124A">
        <w:rPr>
          <w:rFonts w:ascii="Arial" w:hAnsi="Arial" w:cs="Arial"/>
        </w:rPr>
        <w:t xml:space="preserve">supported accommodation provision in </w:t>
      </w:r>
      <w:r w:rsidR="001B124A" w:rsidRPr="008C27A0">
        <w:rPr>
          <w:rFonts w:ascii="Arial" w:hAnsi="Arial" w:cs="Arial"/>
        </w:rPr>
        <w:t>the cluster services receiving domiciliary care/homecare from a registered provider.  This is not part of the contracted support provision but will be monitored in line with the Service Provider’s standard processes for visiting agencies.</w:t>
      </w:r>
    </w:p>
    <w:p w:rsidR="001B124A" w:rsidRDefault="001B124A" w:rsidP="000039BB">
      <w:pPr>
        <w:ind w:left="720" w:hanging="720"/>
        <w:rPr>
          <w:color w:val="1F497D"/>
        </w:rPr>
      </w:pPr>
    </w:p>
    <w:p w:rsidR="001B124A" w:rsidRDefault="001B124A" w:rsidP="000039BB">
      <w:pPr>
        <w:ind w:left="720" w:hanging="720"/>
        <w:rPr>
          <w:color w:val="1F497D"/>
        </w:rPr>
      </w:pPr>
    </w:p>
    <w:p w:rsidR="00164699" w:rsidRDefault="00887535" w:rsidP="000039BB">
      <w:pPr>
        <w:ind w:left="720" w:hanging="720"/>
        <w:rPr>
          <w:rFonts w:ascii="Arial" w:hAnsi="Arial" w:cs="Arial"/>
        </w:rPr>
      </w:pPr>
      <w:r>
        <w:rPr>
          <w:rFonts w:ascii="Arial" w:hAnsi="Arial" w:cs="Arial"/>
        </w:rPr>
        <w:t>6.7</w:t>
      </w:r>
      <w:r>
        <w:rPr>
          <w:rFonts w:ascii="Arial" w:hAnsi="Arial" w:cs="Arial"/>
        </w:rPr>
        <w:tab/>
      </w:r>
      <w:r w:rsidR="00FD0239" w:rsidRPr="00FD0239">
        <w:rPr>
          <w:rFonts w:ascii="Arial" w:hAnsi="Arial" w:cs="Arial"/>
        </w:rPr>
        <w:t xml:space="preserve">Supported accommodation services </w:t>
      </w:r>
      <w:r w:rsidR="00FD0239">
        <w:rPr>
          <w:rFonts w:ascii="Arial" w:hAnsi="Arial" w:cs="Arial"/>
        </w:rPr>
        <w:t>provide housing-related support</w:t>
      </w:r>
      <w:r w:rsidR="00FD0239" w:rsidRPr="00FD0239">
        <w:rPr>
          <w:rFonts w:ascii="Arial" w:hAnsi="Arial" w:cs="Arial"/>
        </w:rPr>
        <w:t xml:space="preserve"> </w:t>
      </w:r>
      <w:r w:rsidR="00FD0239">
        <w:rPr>
          <w:rFonts w:ascii="Arial" w:hAnsi="Arial" w:cs="Arial"/>
        </w:rPr>
        <w:t xml:space="preserve">to </w:t>
      </w:r>
      <w:r w:rsidR="00FD0239" w:rsidRPr="00FD0239">
        <w:rPr>
          <w:rFonts w:ascii="Arial" w:hAnsi="Arial" w:cs="Arial"/>
        </w:rPr>
        <w:t xml:space="preserve">vulnerable people to help develop the independent living skills that will enable them to move to and sustain </w:t>
      </w:r>
      <w:r w:rsidR="006F516F">
        <w:rPr>
          <w:rFonts w:ascii="Arial" w:hAnsi="Arial" w:cs="Arial"/>
        </w:rPr>
        <w:t xml:space="preserve">their own, independent </w:t>
      </w:r>
      <w:r w:rsidR="00FD0239" w:rsidRPr="00FD0239">
        <w:rPr>
          <w:rFonts w:ascii="Arial" w:hAnsi="Arial" w:cs="Arial"/>
        </w:rPr>
        <w:t>accommodation.</w:t>
      </w:r>
      <w:r w:rsidR="006F516F">
        <w:rPr>
          <w:rFonts w:ascii="Arial" w:hAnsi="Arial" w:cs="Arial"/>
        </w:rPr>
        <w:t xml:space="preserve">  As a minimum, service users are supported to develop daily living</w:t>
      </w:r>
      <w:r w:rsidR="00565495">
        <w:rPr>
          <w:rFonts w:ascii="Arial" w:hAnsi="Arial" w:cs="Arial"/>
        </w:rPr>
        <w:t xml:space="preserve"> skills, such as cooking and </w:t>
      </w:r>
      <w:r w:rsidR="006F516F">
        <w:rPr>
          <w:rFonts w:ascii="Arial" w:hAnsi="Arial" w:cs="Arial"/>
        </w:rPr>
        <w:t>maintain</w:t>
      </w:r>
      <w:r w:rsidR="00565495">
        <w:rPr>
          <w:rFonts w:ascii="Arial" w:hAnsi="Arial" w:cs="Arial"/>
        </w:rPr>
        <w:t>ing</w:t>
      </w:r>
      <w:r w:rsidR="006F516F">
        <w:rPr>
          <w:rFonts w:ascii="Arial" w:hAnsi="Arial" w:cs="Arial"/>
        </w:rPr>
        <w:t xml:space="preserve"> the co</w:t>
      </w:r>
      <w:r w:rsidR="00164699">
        <w:rPr>
          <w:rFonts w:ascii="Arial" w:hAnsi="Arial" w:cs="Arial"/>
        </w:rPr>
        <w:t xml:space="preserve">ndition of their accommodation; </w:t>
      </w:r>
      <w:r w:rsidR="006F516F">
        <w:rPr>
          <w:rFonts w:ascii="Arial" w:hAnsi="Arial" w:cs="Arial"/>
        </w:rPr>
        <w:t xml:space="preserve">to sustain </w:t>
      </w:r>
      <w:r w:rsidR="00565495">
        <w:rPr>
          <w:rFonts w:ascii="Arial" w:hAnsi="Arial" w:cs="Arial"/>
        </w:rPr>
        <w:t xml:space="preserve">their tenancy </w:t>
      </w:r>
      <w:r w:rsidR="006F516F">
        <w:rPr>
          <w:rFonts w:ascii="Arial" w:hAnsi="Arial" w:cs="Arial"/>
        </w:rPr>
        <w:t>in supported accommodation; to develop financial independence, including maintaining benefit payments</w:t>
      </w:r>
      <w:r w:rsidR="00C538A7">
        <w:rPr>
          <w:rFonts w:ascii="Arial" w:hAnsi="Arial" w:cs="Arial"/>
        </w:rPr>
        <w:t>; to access</w:t>
      </w:r>
      <w:r w:rsidR="006F516F">
        <w:rPr>
          <w:rFonts w:ascii="Arial" w:hAnsi="Arial" w:cs="Arial"/>
        </w:rPr>
        <w:t xml:space="preserve"> meaningful activities, including education, training and employment; to engage with agencies </w:t>
      </w:r>
      <w:r w:rsidR="00C538A7">
        <w:rPr>
          <w:rFonts w:ascii="Arial" w:hAnsi="Arial" w:cs="Arial"/>
        </w:rPr>
        <w:t>to address addiction issues; to develop skills to manage any anti-social behaviour issues; and to maximise social inclusion.            Mental health supported accommodation also supports people to better manage their mental health, including through compliance with medication, along with better managing physical health.  Supported accommodation services help prevent reliance on statutory services and reduce hospital admissions.</w:t>
      </w:r>
      <w:r w:rsidR="00565495">
        <w:rPr>
          <w:rFonts w:ascii="Arial" w:hAnsi="Arial" w:cs="Arial"/>
        </w:rPr>
        <w:t xml:space="preserve">  </w:t>
      </w:r>
    </w:p>
    <w:p w:rsidR="002D4935" w:rsidRDefault="0032323E" w:rsidP="000039BB">
      <w:pPr>
        <w:ind w:left="720" w:hanging="720"/>
        <w:rPr>
          <w:rFonts w:ascii="Arial" w:hAnsi="Arial" w:cs="Arial"/>
        </w:rPr>
      </w:pPr>
      <w:r>
        <w:rPr>
          <w:rFonts w:ascii="Arial" w:hAnsi="Arial" w:cs="Arial"/>
        </w:rPr>
        <w:t>6</w:t>
      </w:r>
      <w:r w:rsidR="00887535">
        <w:rPr>
          <w:rFonts w:ascii="Arial" w:hAnsi="Arial" w:cs="Arial"/>
        </w:rPr>
        <w:t>.8</w:t>
      </w:r>
      <w:r w:rsidR="00164699">
        <w:rPr>
          <w:rFonts w:ascii="Arial" w:hAnsi="Arial" w:cs="Arial"/>
        </w:rPr>
        <w:tab/>
        <w:t>The Clust</w:t>
      </w:r>
      <w:r w:rsidR="009204FD">
        <w:rPr>
          <w:rFonts w:ascii="Arial" w:hAnsi="Arial" w:cs="Arial"/>
        </w:rPr>
        <w:t>er services will provide</w:t>
      </w:r>
      <w:r w:rsidR="00164699">
        <w:rPr>
          <w:rFonts w:ascii="Arial" w:hAnsi="Arial" w:cs="Arial"/>
        </w:rPr>
        <w:t xml:space="preserve"> the above, along with addressing the holistic needs of service users</w:t>
      </w:r>
      <w:r w:rsidR="009204FD">
        <w:rPr>
          <w:rFonts w:ascii="Arial" w:hAnsi="Arial" w:cs="Arial"/>
        </w:rPr>
        <w:t xml:space="preserve"> and </w:t>
      </w:r>
      <w:r w:rsidR="00164699">
        <w:rPr>
          <w:rFonts w:ascii="Arial" w:hAnsi="Arial" w:cs="Arial"/>
        </w:rPr>
        <w:t>through</w:t>
      </w:r>
      <w:r w:rsidR="009204FD">
        <w:rPr>
          <w:rFonts w:ascii="Arial" w:hAnsi="Arial" w:cs="Arial"/>
        </w:rPr>
        <w:t xml:space="preserve"> an innovati</w:t>
      </w:r>
      <w:r w:rsidR="008E316C">
        <w:rPr>
          <w:rFonts w:ascii="Arial" w:hAnsi="Arial" w:cs="Arial"/>
        </w:rPr>
        <w:t xml:space="preserve">ve, proactive </w:t>
      </w:r>
      <w:r w:rsidR="009204FD">
        <w:rPr>
          <w:rFonts w:ascii="Arial" w:hAnsi="Arial" w:cs="Arial"/>
        </w:rPr>
        <w:t>approach,</w:t>
      </w:r>
      <w:r w:rsidR="00614885">
        <w:rPr>
          <w:rFonts w:ascii="Arial" w:hAnsi="Arial" w:cs="Arial"/>
        </w:rPr>
        <w:t xml:space="preserve"> will utilise the techniques set out in the </w:t>
      </w:r>
      <w:r w:rsidR="00164699">
        <w:rPr>
          <w:rFonts w:ascii="Arial" w:hAnsi="Arial" w:cs="Arial"/>
        </w:rPr>
        <w:t>“Vis</w:t>
      </w:r>
      <w:r w:rsidR="00614885">
        <w:rPr>
          <w:rFonts w:ascii="Arial" w:hAnsi="Arial" w:cs="Arial"/>
        </w:rPr>
        <w:t>ion” for the Cluster services to deliver this vision.</w:t>
      </w:r>
    </w:p>
    <w:p w:rsidR="007B3D89" w:rsidRDefault="0032323E" w:rsidP="000039BB">
      <w:pPr>
        <w:ind w:left="720" w:hanging="720"/>
        <w:rPr>
          <w:rFonts w:ascii="Arial" w:hAnsi="Arial" w:cs="Arial"/>
        </w:rPr>
      </w:pPr>
      <w:r w:rsidRPr="00377A8A">
        <w:rPr>
          <w:rFonts w:ascii="Arial" w:hAnsi="Arial" w:cs="Arial"/>
        </w:rPr>
        <w:t>6</w:t>
      </w:r>
      <w:r w:rsidR="00887535">
        <w:rPr>
          <w:rFonts w:ascii="Arial" w:hAnsi="Arial" w:cs="Arial"/>
        </w:rPr>
        <w:t>.9</w:t>
      </w:r>
      <w:r w:rsidR="00614885" w:rsidRPr="00377A8A">
        <w:rPr>
          <w:rFonts w:ascii="Arial" w:hAnsi="Arial" w:cs="Arial"/>
        </w:rPr>
        <w:tab/>
      </w:r>
      <w:r w:rsidR="001B124A" w:rsidRPr="007B3D89">
        <w:rPr>
          <w:rFonts w:ascii="Arial" w:hAnsi="Arial" w:cs="Arial"/>
        </w:rPr>
        <w:t xml:space="preserve">For mental </w:t>
      </w:r>
      <w:r w:rsidR="00614885" w:rsidRPr="007B3D89">
        <w:rPr>
          <w:rFonts w:ascii="Arial" w:hAnsi="Arial" w:cs="Arial"/>
        </w:rPr>
        <w:t xml:space="preserve">health registered care </w:t>
      </w:r>
      <w:r w:rsidR="001B124A" w:rsidRPr="007B3D89">
        <w:rPr>
          <w:rFonts w:ascii="Arial" w:hAnsi="Arial" w:cs="Arial"/>
        </w:rPr>
        <w:t xml:space="preserve">provision in RBKC, the support contract annual value fully funds placements (i.e. Housing Benefit does not fund rent as is the case in supported housing).  </w:t>
      </w:r>
    </w:p>
    <w:p w:rsidR="00C538A7" w:rsidRPr="007B3D89" w:rsidRDefault="007B3D89" w:rsidP="000039BB">
      <w:pPr>
        <w:ind w:left="720" w:hanging="720"/>
        <w:rPr>
          <w:rFonts w:ascii="Arial" w:hAnsi="Arial" w:cs="Arial"/>
        </w:rPr>
      </w:pPr>
      <w:r>
        <w:rPr>
          <w:rFonts w:ascii="Arial" w:hAnsi="Arial" w:cs="Arial"/>
        </w:rPr>
        <w:t>6.10</w:t>
      </w:r>
      <w:r>
        <w:rPr>
          <w:rFonts w:ascii="Arial" w:hAnsi="Arial" w:cs="Arial"/>
        </w:rPr>
        <w:tab/>
      </w:r>
      <w:r w:rsidR="001B124A" w:rsidRPr="007B3D89">
        <w:rPr>
          <w:rFonts w:ascii="Arial" w:hAnsi="Arial" w:cs="Arial"/>
        </w:rPr>
        <w:t xml:space="preserve">In registered care provision, the </w:t>
      </w:r>
      <w:r w:rsidR="001D28D0">
        <w:rPr>
          <w:rFonts w:ascii="Arial" w:hAnsi="Arial" w:cs="Arial"/>
        </w:rPr>
        <w:t>Service Provider</w:t>
      </w:r>
      <w:r w:rsidR="001B124A" w:rsidRPr="007B3D89">
        <w:rPr>
          <w:rFonts w:ascii="Arial" w:hAnsi="Arial" w:cs="Arial"/>
        </w:rPr>
        <w:t xml:space="preserve"> will provide </w:t>
      </w:r>
      <w:r w:rsidR="00887535" w:rsidRPr="007B3D89">
        <w:rPr>
          <w:rFonts w:ascii="Arial" w:hAnsi="Arial" w:cs="Arial"/>
        </w:rPr>
        <w:t>the support set out in sections 6.7 and 6.8</w:t>
      </w:r>
      <w:r w:rsidR="00614885" w:rsidRPr="007B3D89">
        <w:rPr>
          <w:rFonts w:ascii="Arial" w:hAnsi="Arial" w:cs="Arial"/>
        </w:rPr>
        <w:t>, along with a</w:t>
      </w:r>
      <w:r w:rsidR="001B124A" w:rsidRPr="007B3D89">
        <w:rPr>
          <w:rFonts w:ascii="Arial" w:hAnsi="Arial" w:cs="Arial"/>
        </w:rPr>
        <w:t>dministering medication and monitoring, prompting and supervision of some tasks, including prompting personal care</w:t>
      </w:r>
      <w:r w:rsidR="00614885" w:rsidRPr="007B3D89">
        <w:rPr>
          <w:rFonts w:ascii="Arial" w:hAnsi="Arial" w:cs="Arial"/>
        </w:rPr>
        <w:t>.</w:t>
      </w:r>
      <w:r w:rsidR="001B124A" w:rsidRPr="007B3D89">
        <w:rPr>
          <w:rFonts w:ascii="Arial" w:hAnsi="Arial" w:cs="Arial"/>
        </w:rPr>
        <w:t xml:space="preserve">  Personal care i</w:t>
      </w:r>
      <w:r w:rsidR="001D28D0">
        <w:rPr>
          <w:rFonts w:ascii="Arial" w:hAnsi="Arial" w:cs="Arial"/>
        </w:rPr>
        <w:t>nvolving direct contact</w:t>
      </w:r>
      <w:r w:rsidR="00887535" w:rsidRPr="007B3D89">
        <w:rPr>
          <w:rFonts w:ascii="Arial" w:hAnsi="Arial" w:cs="Arial"/>
        </w:rPr>
        <w:t xml:space="preserve"> i</w:t>
      </w:r>
      <w:r w:rsidR="001B124A" w:rsidRPr="007B3D89">
        <w:rPr>
          <w:rFonts w:ascii="Arial" w:hAnsi="Arial" w:cs="Arial"/>
        </w:rPr>
        <w:t xml:space="preserve">s not currently provided </w:t>
      </w:r>
      <w:r w:rsidR="00887535" w:rsidRPr="007B3D89">
        <w:rPr>
          <w:rFonts w:ascii="Arial" w:hAnsi="Arial" w:cs="Arial"/>
        </w:rPr>
        <w:t xml:space="preserve">to service users </w:t>
      </w:r>
      <w:r w:rsidR="001B124A" w:rsidRPr="007B3D89">
        <w:rPr>
          <w:rFonts w:ascii="Arial" w:hAnsi="Arial" w:cs="Arial"/>
        </w:rPr>
        <w:t>by staff; this could potential</w:t>
      </w:r>
      <w:r w:rsidR="00887535" w:rsidRPr="007B3D89">
        <w:rPr>
          <w:rFonts w:ascii="Arial" w:hAnsi="Arial" w:cs="Arial"/>
        </w:rPr>
        <w:t>ly</w:t>
      </w:r>
      <w:r w:rsidR="001B124A" w:rsidRPr="007B3D89">
        <w:rPr>
          <w:rFonts w:ascii="Arial" w:hAnsi="Arial" w:cs="Arial"/>
        </w:rPr>
        <w:t xml:space="preserve"> be a requirement in future for a small number of service users.  </w:t>
      </w:r>
      <w:r w:rsidR="00377A8A" w:rsidRPr="007B3D89">
        <w:rPr>
          <w:rFonts w:ascii="Arial" w:hAnsi="Arial" w:cs="Arial"/>
        </w:rPr>
        <w:t xml:space="preserve">The Service Provider will </w:t>
      </w:r>
      <w:r w:rsidR="00887535" w:rsidRPr="007B3D89">
        <w:rPr>
          <w:rFonts w:ascii="Arial" w:hAnsi="Arial" w:cs="Arial"/>
        </w:rPr>
        <w:t xml:space="preserve">be required to </w:t>
      </w:r>
      <w:r w:rsidR="00377A8A" w:rsidRPr="007B3D89">
        <w:rPr>
          <w:rFonts w:ascii="Arial" w:hAnsi="Arial" w:cs="Arial"/>
        </w:rPr>
        <w:t xml:space="preserve">undertake financial management for some service users (securely storing monies, administering daily allowances and maintaining records of this).  </w:t>
      </w:r>
      <w:r w:rsidR="00887535" w:rsidRPr="007B3D89">
        <w:rPr>
          <w:rFonts w:ascii="Arial" w:hAnsi="Arial" w:cs="Arial"/>
        </w:rPr>
        <w:t xml:space="preserve">No current service </w:t>
      </w:r>
      <w:r w:rsidR="001D28D0">
        <w:rPr>
          <w:rFonts w:ascii="Arial" w:hAnsi="Arial" w:cs="Arial"/>
        </w:rPr>
        <w:t xml:space="preserve">users (as at December 2018) </w:t>
      </w:r>
      <w:r w:rsidR="00887535" w:rsidRPr="007B3D89">
        <w:rPr>
          <w:rFonts w:ascii="Arial" w:hAnsi="Arial" w:cs="Arial"/>
        </w:rPr>
        <w:t xml:space="preserve">are subject </w:t>
      </w:r>
      <w:r w:rsidRPr="007B3D89">
        <w:rPr>
          <w:rFonts w:ascii="Arial" w:hAnsi="Arial" w:cs="Arial"/>
        </w:rPr>
        <w:t xml:space="preserve">to an </w:t>
      </w:r>
      <w:r w:rsidRPr="007B3D89">
        <w:rPr>
          <w:rFonts w:ascii="Arial" w:hAnsi="Arial" w:cs="Arial"/>
        </w:rPr>
        <w:t>application to</w:t>
      </w:r>
      <w:r w:rsidRPr="007B3D89">
        <w:rPr>
          <w:rFonts w:ascii="Helvetica" w:hAnsi="Helvetica" w:cs="Helvetica"/>
          <w:shd w:val="clear" w:color="auto" w:fill="FFFFFF"/>
        </w:rPr>
        <w:t xml:space="preserve"> </w:t>
      </w:r>
      <w:r w:rsidRPr="007B3D89">
        <w:rPr>
          <w:rFonts w:ascii="Arial" w:hAnsi="Arial" w:cs="Arial"/>
        </w:rPr>
        <w:t>deprive</w:t>
      </w:r>
      <w:r w:rsidRPr="007B3D89">
        <w:rPr>
          <w:rFonts w:ascii="Helvetica" w:hAnsi="Helvetica" w:cs="Helvetica"/>
          <w:shd w:val="clear" w:color="auto" w:fill="FFFFFF"/>
        </w:rPr>
        <w:t xml:space="preserve"> </w:t>
      </w:r>
      <w:r w:rsidRPr="007B3D89">
        <w:rPr>
          <w:rFonts w:ascii="Arial" w:hAnsi="Arial" w:cs="Arial"/>
        </w:rPr>
        <w:t>a person of their liberty</w:t>
      </w:r>
      <w:r w:rsidRPr="007B3D89">
        <w:rPr>
          <w:rFonts w:ascii="Arial" w:hAnsi="Arial" w:cs="Arial"/>
        </w:rPr>
        <w:t xml:space="preserve"> under the </w:t>
      </w:r>
      <w:r w:rsidR="00887535" w:rsidRPr="007B3D89">
        <w:rPr>
          <w:rFonts w:ascii="Arial" w:hAnsi="Arial" w:cs="Arial"/>
        </w:rPr>
        <w:t>Depriva</w:t>
      </w:r>
      <w:r w:rsidRPr="007B3D89">
        <w:rPr>
          <w:rFonts w:ascii="Arial" w:hAnsi="Arial" w:cs="Arial"/>
        </w:rPr>
        <w:t>tion of Liberty Safeguards (</w:t>
      </w:r>
      <w:r w:rsidR="00887535" w:rsidRPr="007B3D89">
        <w:rPr>
          <w:rFonts w:ascii="Arial" w:hAnsi="Arial" w:cs="Arial"/>
        </w:rPr>
        <w:t>Mental Capacity Act (2005)</w:t>
      </w:r>
      <w:r w:rsidRPr="007B3D89">
        <w:rPr>
          <w:rFonts w:ascii="Arial" w:hAnsi="Arial" w:cs="Arial"/>
        </w:rPr>
        <w:t xml:space="preserve">) </w:t>
      </w:r>
      <w:r w:rsidR="00887535" w:rsidRPr="007B3D89">
        <w:rPr>
          <w:rFonts w:ascii="Arial" w:hAnsi="Arial" w:cs="Arial"/>
        </w:rPr>
        <w:t xml:space="preserve">but it is noted mental capacity can fluctuate.  </w:t>
      </w:r>
      <w:r w:rsidR="00614885" w:rsidRPr="007B3D89">
        <w:rPr>
          <w:rFonts w:ascii="Arial" w:hAnsi="Arial" w:cs="Arial"/>
        </w:rPr>
        <w:t xml:space="preserve">Meals are provided by a directly employed </w:t>
      </w:r>
      <w:r w:rsidR="00075BF6" w:rsidRPr="007B3D89">
        <w:rPr>
          <w:rFonts w:ascii="Arial" w:hAnsi="Arial" w:cs="Arial"/>
        </w:rPr>
        <w:t>cook/chef</w:t>
      </w:r>
      <w:r w:rsidR="006619E5" w:rsidRPr="007B3D89">
        <w:rPr>
          <w:rFonts w:ascii="Arial" w:hAnsi="Arial" w:cs="Arial"/>
        </w:rPr>
        <w:t>,</w:t>
      </w:r>
      <w:r w:rsidR="00765DC9" w:rsidRPr="007B3D89">
        <w:rPr>
          <w:rFonts w:ascii="Arial" w:hAnsi="Arial" w:cs="Arial"/>
        </w:rPr>
        <w:t xml:space="preserve"> who will also support service users in developing cooking skills, </w:t>
      </w:r>
      <w:r w:rsidR="006619E5" w:rsidRPr="007B3D89">
        <w:rPr>
          <w:rFonts w:ascii="Arial" w:hAnsi="Arial" w:cs="Arial"/>
        </w:rPr>
        <w:t>with a “domestic” worker providing cleaning duties</w:t>
      </w:r>
      <w:r w:rsidR="00075BF6" w:rsidRPr="007B3D89">
        <w:rPr>
          <w:rFonts w:ascii="Arial" w:hAnsi="Arial" w:cs="Arial"/>
        </w:rPr>
        <w:t>.  Move-on is an expectation, in the context of appropriate accommodation being available, with the understanding that length of stay is likely to be longer than in supported accommodation.</w:t>
      </w:r>
      <w:r w:rsidR="00E3409E" w:rsidRPr="007B3D89">
        <w:rPr>
          <w:rFonts w:ascii="Arial" w:hAnsi="Arial" w:cs="Arial"/>
        </w:rPr>
        <w:t xml:space="preserve">  </w:t>
      </w:r>
    </w:p>
    <w:p w:rsidR="00FD0239" w:rsidRPr="000039BB" w:rsidRDefault="0032323E" w:rsidP="00FD0239">
      <w:pPr>
        <w:rPr>
          <w:rFonts w:ascii="Arial" w:hAnsi="Arial" w:cs="Arial"/>
          <w:b/>
          <w:bCs/>
          <w:sz w:val="24"/>
          <w:szCs w:val="24"/>
        </w:rPr>
      </w:pPr>
      <w:r>
        <w:rPr>
          <w:rFonts w:ascii="Arial" w:hAnsi="Arial" w:cs="Arial"/>
          <w:b/>
          <w:bCs/>
          <w:sz w:val="24"/>
          <w:szCs w:val="24"/>
        </w:rPr>
        <w:t>7</w:t>
      </w:r>
      <w:r w:rsidR="00FD0239" w:rsidRPr="000039BB">
        <w:rPr>
          <w:rFonts w:ascii="Arial" w:hAnsi="Arial" w:cs="Arial"/>
          <w:b/>
          <w:bCs/>
          <w:sz w:val="24"/>
          <w:szCs w:val="24"/>
        </w:rPr>
        <w:t>.</w:t>
      </w:r>
      <w:r w:rsidR="00FD0239" w:rsidRPr="000039BB">
        <w:rPr>
          <w:rFonts w:ascii="Arial" w:hAnsi="Arial" w:cs="Arial"/>
          <w:b/>
          <w:bCs/>
          <w:sz w:val="24"/>
          <w:szCs w:val="24"/>
        </w:rPr>
        <w:tab/>
      </w:r>
      <w:r w:rsidR="00FD0239" w:rsidRPr="00FE727F">
        <w:rPr>
          <w:rFonts w:ascii="Arial" w:hAnsi="Arial" w:cs="Arial"/>
          <w:b/>
          <w:bCs/>
          <w:sz w:val="24"/>
          <w:szCs w:val="24"/>
        </w:rPr>
        <w:t>Hub</w:t>
      </w:r>
      <w:r w:rsidR="00FD0239" w:rsidRPr="000039BB">
        <w:rPr>
          <w:rFonts w:ascii="Arial" w:hAnsi="Arial" w:cs="Arial"/>
          <w:b/>
          <w:bCs/>
          <w:sz w:val="24"/>
          <w:szCs w:val="24"/>
        </w:rPr>
        <w:tab/>
      </w:r>
    </w:p>
    <w:p w:rsidR="00FD0239" w:rsidRPr="000039BB" w:rsidRDefault="0032323E" w:rsidP="00FD0239">
      <w:pPr>
        <w:ind w:left="720" w:hanging="720"/>
        <w:rPr>
          <w:rFonts w:ascii="Arial" w:hAnsi="Arial" w:cs="Arial"/>
        </w:rPr>
      </w:pPr>
      <w:r>
        <w:rPr>
          <w:rFonts w:ascii="Arial" w:hAnsi="Arial" w:cs="Arial"/>
        </w:rPr>
        <w:t>7</w:t>
      </w:r>
      <w:r w:rsidR="00A00F45">
        <w:rPr>
          <w:rFonts w:ascii="Arial" w:hAnsi="Arial" w:cs="Arial"/>
        </w:rPr>
        <w:t>.1</w:t>
      </w:r>
      <w:r w:rsidR="00A00F45">
        <w:rPr>
          <w:rFonts w:ascii="Arial" w:hAnsi="Arial" w:cs="Arial"/>
        </w:rPr>
        <w:tab/>
        <w:t>The Service</w:t>
      </w:r>
      <w:r w:rsidR="00FD0239">
        <w:rPr>
          <w:rFonts w:ascii="Arial" w:hAnsi="Arial" w:cs="Arial"/>
        </w:rPr>
        <w:t xml:space="preserve"> Provider shall nominate one</w:t>
      </w:r>
      <w:r w:rsidR="00FD0239" w:rsidRPr="000039BB">
        <w:rPr>
          <w:rFonts w:ascii="Arial" w:hAnsi="Arial" w:cs="Arial"/>
        </w:rPr>
        <w:t xml:space="preserve"> service </w:t>
      </w:r>
      <w:r w:rsidR="00FD0239" w:rsidRPr="00CD61C1">
        <w:rPr>
          <w:rFonts w:ascii="Arial" w:hAnsi="Arial" w:cs="Arial"/>
          <w:b/>
        </w:rPr>
        <w:t>within the Cluster</w:t>
      </w:r>
      <w:r w:rsidR="00FD0239" w:rsidRPr="000039BB">
        <w:rPr>
          <w:rFonts w:ascii="Arial" w:hAnsi="Arial" w:cs="Arial"/>
        </w:rPr>
        <w:t xml:space="preserve"> as the “Hub.”  </w:t>
      </w:r>
    </w:p>
    <w:p w:rsidR="00FD0239" w:rsidRPr="000039BB" w:rsidRDefault="0032323E" w:rsidP="00FD0239">
      <w:pPr>
        <w:ind w:left="720" w:hanging="720"/>
        <w:rPr>
          <w:rFonts w:ascii="Arial" w:hAnsi="Arial" w:cs="Arial"/>
        </w:rPr>
      </w:pPr>
      <w:r>
        <w:rPr>
          <w:rFonts w:ascii="Arial" w:hAnsi="Arial" w:cs="Arial"/>
        </w:rPr>
        <w:t>7</w:t>
      </w:r>
      <w:r w:rsidR="00FD0239" w:rsidRPr="000039BB">
        <w:rPr>
          <w:rFonts w:ascii="Arial" w:hAnsi="Arial" w:cs="Arial"/>
        </w:rPr>
        <w:t>.2</w:t>
      </w:r>
      <w:r w:rsidR="00FD0239" w:rsidRPr="000039BB">
        <w:rPr>
          <w:rFonts w:ascii="Arial" w:hAnsi="Arial" w:cs="Arial"/>
        </w:rPr>
        <w:tab/>
        <w:t>The Hub will act as the point of contact for all agencies working with the Service Provider, incl</w:t>
      </w:r>
      <w:r w:rsidR="00FD0239">
        <w:rPr>
          <w:rFonts w:ascii="Arial" w:hAnsi="Arial" w:cs="Arial"/>
        </w:rPr>
        <w:t xml:space="preserve">uding the </w:t>
      </w:r>
      <w:r w:rsidR="00FD0239" w:rsidRPr="000039BB">
        <w:rPr>
          <w:rFonts w:ascii="Arial" w:hAnsi="Arial" w:cs="Arial"/>
        </w:rPr>
        <w:t>Council and will be contactable 24</w:t>
      </w:r>
      <w:r w:rsidR="00FD0239">
        <w:rPr>
          <w:rFonts w:ascii="Arial" w:hAnsi="Arial" w:cs="Arial"/>
        </w:rPr>
        <w:t xml:space="preserve"> hours per day, 7 days per week (</w:t>
      </w:r>
      <w:r w:rsidR="00FD0239" w:rsidRPr="00C92A7C">
        <w:rPr>
          <w:rFonts w:ascii="Arial" w:hAnsi="Arial" w:cs="Arial"/>
        </w:rPr>
        <w:t>in line with the minimum staffing requirements for all services within the Cluster set out in Section 11).</w:t>
      </w:r>
    </w:p>
    <w:p w:rsidR="000039BB" w:rsidRPr="000039BB" w:rsidRDefault="007A05A3" w:rsidP="000039BB">
      <w:pPr>
        <w:rPr>
          <w:rFonts w:ascii="Arial" w:hAnsi="Arial" w:cs="Arial"/>
          <w:b/>
          <w:sz w:val="24"/>
          <w:szCs w:val="24"/>
        </w:rPr>
      </w:pPr>
      <w:r>
        <w:rPr>
          <w:rFonts w:ascii="Arial" w:hAnsi="Arial" w:cs="Arial"/>
          <w:b/>
          <w:sz w:val="24"/>
          <w:szCs w:val="24"/>
        </w:rPr>
        <w:t>8</w:t>
      </w:r>
      <w:r w:rsidR="000039BB" w:rsidRPr="000039BB">
        <w:rPr>
          <w:rFonts w:ascii="Arial" w:hAnsi="Arial" w:cs="Arial"/>
          <w:b/>
          <w:sz w:val="24"/>
          <w:szCs w:val="24"/>
        </w:rPr>
        <w:t>.</w:t>
      </w:r>
      <w:r w:rsidR="000039BB" w:rsidRPr="000039BB">
        <w:rPr>
          <w:rFonts w:ascii="Arial" w:hAnsi="Arial" w:cs="Arial"/>
          <w:b/>
          <w:sz w:val="24"/>
          <w:szCs w:val="24"/>
        </w:rPr>
        <w:tab/>
      </w:r>
      <w:r w:rsidR="000039BB" w:rsidRPr="00FE727F">
        <w:rPr>
          <w:rFonts w:ascii="Arial" w:hAnsi="Arial" w:cs="Arial"/>
          <w:b/>
          <w:sz w:val="24"/>
          <w:szCs w:val="24"/>
        </w:rPr>
        <w:t>Referrals</w:t>
      </w:r>
    </w:p>
    <w:p w:rsidR="000039BB" w:rsidRPr="000039BB" w:rsidRDefault="007A05A3" w:rsidP="000039BB">
      <w:pPr>
        <w:ind w:left="720" w:hanging="720"/>
        <w:rPr>
          <w:rFonts w:ascii="Arial" w:hAnsi="Arial" w:cs="Arial"/>
        </w:rPr>
      </w:pPr>
      <w:r>
        <w:rPr>
          <w:rFonts w:ascii="Arial" w:hAnsi="Arial" w:cs="Arial"/>
        </w:rPr>
        <w:t>8</w:t>
      </w:r>
      <w:r w:rsidR="000039BB" w:rsidRPr="000039BB">
        <w:rPr>
          <w:rFonts w:ascii="Arial" w:hAnsi="Arial" w:cs="Arial"/>
        </w:rPr>
        <w:t>.1</w:t>
      </w:r>
      <w:r w:rsidR="000039BB" w:rsidRPr="000039BB">
        <w:rPr>
          <w:rFonts w:ascii="Arial" w:hAnsi="Arial" w:cs="Arial"/>
        </w:rPr>
        <w:tab/>
        <w:t xml:space="preserve">This specification does not define certain services within the Cluster for service users with particular characteristics, however, it may become appropriate for referrals for service users with a specific characteristic to be made to a particular service or services, which may mean that service takes on a characteristic-based profile. </w:t>
      </w:r>
    </w:p>
    <w:p w:rsidR="000039BB" w:rsidRPr="000039BB" w:rsidRDefault="007A05A3" w:rsidP="000039BB">
      <w:pPr>
        <w:ind w:left="720" w:hanging="720"/>
        <w:rPr>
          <w:rFonts w:ascii="Arial" w:hAnsi="Arial" w:cs="Arial"/>
        </w:rPr>
      </w:pPr>
      <w:r>
        <w:rPr>
          <w:rFonts w:ascii="Arial" w:hAnsi="Arial" w:cs="Arial"/>
        </w:rPr>
        <w:lastRenderedPageBreak/>
        <w:t>8</w:t>
      </w:r>
      <w:r w:rsidR="000039BB" w:rsidRPr="000039BB">
        <w:rPr>
          <w:rFonts w:ascii="Arial" w:hAnsi="Arial" w:cs="Arial"/>
        </w:rPr>
        <w:t>.2</w:t>
      </w:r>
      <w:r w:rsidR="000039BB" w:rsidRPr="000039BB">
        <w:rPr>
          <w:rFonts w:ascii="Arial" w:hAnsi="Arial" w:cs="Arial"/>
        </w:rPr>
        <w:tab/>
        <w:t xml:space="preserve">Referrals will be made to Service Providers by </w:t>
      </w:r>
      <w:r w:rsidR="00370AD1">
        <w:rPr>
          <w:rFonts w:ascii="Arial" w:hAnsi="Arial" w:cs="Arial"/>
        </w:rPr>
        <w:t xml:space="preserve">officers of the </w:t>
      </w:r>
      <w:r w:rsidR="00A44BE3">
        <w:rPr>
          <w:rFonts w:ascii="Arial" w:hAnsi="Arial" w:cs="Arial"/>
        </w:rPr>
        <w:t xml:space="preserve">Council (Single Homeless Team </w:t>
      </w:r>
      <w:r w:rsidR="001F4052">
        <w:rPr>
          <w:rFonts w:ascii="Arial" w:hAnsi="Arial" w:cs="Arial"/>
        </w:rPr>
        <w:t xml:space="preserve">(SHT) </w:t>
      </w:r>
      <w:r w:rsidR="00F02175">
        <w:rPr>
          <w:rFonts w:ascii="Arial" w:hAnsi="Arial" w:cs="Arial"/>
        </w:rPr>
        <w:t>or equivalent body).</w:t>
      </w:r>
    </w:p>
    <w:p w:rsidR="000039BB" w:rsidRPr="000039BB" w:rsidRDefault="007A05A3" w:rsidP="000039BB">
      <w:pPr>
        <w:ind w:left="720" w:hanging="720"/>
        <w:rPr>
          <w:rFonts w:ascii="Arial" w:hAnsi="Arial" w:cs="Arial"/>
        </w:rPr>
      </w:pPr>
      <w:r>
        <w:rPr>
          <w:rFonts w:ascii="Arial" w:hAnsi="Arial" w:cs="Arial"/>
        </w:rPr>
        <w:t>8</w:t>
      </w:r>
      <w:r w:rsidR="000039BB" w:rsidRPr="000039BB">
        <w:rPr>
          <w:rFonts w:ascii="Arial" w:hAnsi="Arial" w:cs="Arial"/>
        </w:rPr>
        <w:t>.3</w:t>
      </w:r>
      <w:r w:rsidR="000039BB" w:rsidRPr="000039BB">
        <w:rPr>
          <w:rFonts w:ascii="Arial" w:hAnsi="Arial" w:cs="Arial"/>
        </w:rPr>
        <w:tab/>
      </w:r>
      <w:r w:rsidR="00A00F45">
        <w:rPr>
          <w:rFonts w:ascii="Arial" w:hAnsi="Arial" w:cs="Arial"/>
        </w:rPr>
        <w:t>The Service P</w:t>
      </w:r>
      <w:r w:rsidR="00A44BE3">
        <w:rPr>
          <w:rFonts w:ascii="Arial" w:hAnsi="Arial" w:cs="Arial"/>
        </w:rPr>
        <w:t>rovider</w:t>
      </w:r>
      <w:r w:rsidR="000039BB" w:rsidRPr="00BA196A">
        <w:rPr>
          <w:rFonts w:ascii="Arial" w:hAnsi="Arial" w:cs="Arial"/>
        </w:rPr>
        <w:t xml:space="preserve"> will ensure </w:t>
      </w:r>
      <w:r w:rsidR="008334B5" w:rsidRPr="00BA196A">
        <w:rPr>
          <w:rFonts w:ascii="Arial" w:hAnsi="Arial" w:cs="Arial"/>
        </w:rPr>
        <w:t>there is (are) (a) nominated staff member(s)</w:t>
      </w:r>
      <w:r w:rsidR="001F4052">
        <w:rPr>
          <w:rFonts w:ascii="Arial" w:hAnsi="Arial" w:cs="Arial"/>
        </w:rPr>
        <w:t>,</w:t>
      </w:r>
      <w:r w:rsidR="008334B5" w:rsidRPr="00BA196A">
        <w:rPr>
          <w:rFonts w:ascii="Arial" w:hAnsi="Arial" w:cs="Arial"/>
        </w:rPr>
        <w:t xml:space="preserve"> </w:t>
      </w:r>
      <w:r w:rsidR="00BA196A" w:rsidRPr="00BA196A">
        <w:rPr>
          <w:rFonts w:ascii="Arial" w:hAnsi="Arial" w:cs="Arial"/>
        </w:rPr>
        <w:t>of sufficient senio</w:t>
      </w:r>
      <w:r w:rsidR="008334B5" w:rsidRPr="00BA196A">
        <w:rPr>
          <w:rFonts w:ascii="Arial" w:hAnsi="Arial" w:cs="Arial"/>
        </w:rPr>
        <w:t>rity and experience</w:t>
      </w:r>
      <w:r w:rsidR="001F4052">
        <w:rPr>
          <w:rFonts w:ascii="Arial" w:hAnsi="Arial" w:cs="Arial"/>
        </w:rPr>
        <w:t>,</w:t>
      </w:r>
      <w:r w:rsidR="008334B5" w:rsidRPr="00BA196A">
        <w:rPr>
          <w:rFonts w:ascii="Arial" w:hAnsi="Arial" w:cs="Arial"/>
        </w:rPr>
        <w:t xml:space="preserve"> </w:t>
      </w:r>
      <w:r w:rsidR="00127A65">
        <w:rPr>
          <w:rFonts w:ascii="Arial" w:hAnsi="Arial" w:cs="Arial"/>
        </w:rPr>
        <w:t xml:space="preserve">responsible for </w:t>
      </w:r>
      <w:r w:rsidR="00BA196A">
        <w:rPr>
          <w:rFonts w:ascii="Arial" w:hAnsi="Arial" w:cs="Arial"/>
        </w:rPr>
        <w:t>discuss</w:t>
      </w:r>
      <w:r w:rsidR="00127A65">
        <w:rPr>
          <w:rFonts w:ascii="Arial" w:hAnsi="Arial" w:cs="Arial"/>
        </w:rPr>
        <w:t>ing</w:t>
      </w:r>
      <w:r w:rsidR="00BA196A">
        <w:rPr>
          <w:rFonts w:ascii="Arial" w:hAnsi="Arial" w:cs="Arial"/>
        </w:rPr>
        <w:t xml:space="preserve"> and process</w:t>
      </w:r>
      <w:r w:rsidR="00127A65">
        <w:rPr>
          <w:rFonts w:ascii="Arial" w:hAnsi="Arial" w:cs="Arial"/>
        </w:rPr>
        <w:t>ing</w:t>
      </w:r>
      <w:r w:rsidR="00BA196A">
        <w:rPr>
          <w:rFonts w:ascii="Arial" w:hAnsi="Arial" w:cs="Arial"/>
        </w:rPr>
        <w:t xml:space="preserve"> referrals in a timely manne</w:t>
      </w:r>
      <w:r w:rsidR="00F02175">
        <w:rPr>
          <w:rFonts w:ascii="Arial" w:hAnsi="Arial" w:cs="Arial"/>
        </w:rPr>
        <w:t>r (</w:t>
      </w:r>
      <w:r w:rsidR="00F02175" w:rsidRPr="00F729F7">
        <w:rPr>
          <w:rFonts w:ascii="Arial" w:hAnsi="Arial" w:cs="Arial"/>
        </w:rPr>
        <w:t>please refer to Section 9.1 of this specification).</w:t>
      </w:r>
      <w:r w:rsidR="00BA196A" w:rsidRPr="00F729F7">
        <w:rPr>
          <w:rFonts w:ascii="Arial" w:hAnsi="Arial" w:cs="Arial"/>
        </w:rPr>
        <w:t xml:space="preserve">            </w:t>
      </w:r>
      <w:r w:rsidR="008334B5" w:rsidRPr="00F729F7">
        <w:rPr>
          <w:rFonts w:ascii="Arial" w:hAnsi="Arial" w:cs="Arial"/>
        </w:rPr>
        <w:t xml:space="preserve">    </w:t>
      </w:r>
    </w:p>
    <w:p w:rsidR="001F4052" w:rsidRDefault="007A05A3" w:rsidP="000039BB">
      <w:pPr>
        <w:ind w:left="720" w:hanging="720"/>
        <w:rPr>
          <w:rFonts w:ascii="Arial" w:hAnsi="Arial" w:cs="Arial"/>
          <w:color w:val="FF0000"/>
        </w:rPr>
      </w:pPr>
      <w:r>
        <w:rPr>
          <w:rFonts w:ascii="Arial" w:hAnsi="Arial" w:cs="Arial"/>
        </w:rPr>
        <w:t>8</w:t>
      </w:r>
      <w:r w:rsidR="000039BB" w:rsidRPr="000039BB">
        <w:rPr>
          <w:rFonts w:ascii="Arial" w:hAnsi="Arial" w:cs="Arial"/>
        </w:rPr>
        <w:t>.4</w:t>
      </w:r>
      <w:r w:rsidR="000039BB" w:rsidRPr="000039BB">
        <w:rPr>
          <w:rFonts w:ascii="Arial" w:hAnsi="Arial" w:cs="Arial"/>
        </w:rPr>
        <w:tab/>
      </w:r>
      <w:r w:rsidR="001F4052" w:rsidRPr="00CF7F78">
        <w:rPr>
          <w:rFonts w:ascii="Arial" w:hAnsi="Arial" w:cs="Arial"/>
        </w:rPr>
        <w:t>It will be considered that all referrals received from the Council (SHT) are appropriate</w:t>
      </w:r>
      <w:r w:rsidR="00CE37C6">
        <w:rPr>
          <w:rFonts w:ascii="Arial" w:hAnsi="Arial" w:cs="Arial"/>
        </w:rPr>
        <w:t>,</w:t>
      </w:r>
      <w:r w:rsidR="001F4052" w:rsidRPr="00CF7F78">
        <w:rPr>
          <w:rFonts w:ascii="Arial" w:hAnsi="Arial" w:cs="Arial"/>
        </w:rPr>
        <w:t xml:space="preserve"> based on the referral information available to the SHT</w:t>
      </w:r>
      <w:r w:rsidR="00102CF7">
        <w:rPr>
          <w:rFonts w:ascii="Arial" w:hAnsi="Arial" w:cs="Arial"/>
        </w:rPr>
        <w:t xml:space="preserve"> and the decision of the multi-disciplinary panel</w:t>
      </w:r>
      <w:r w:rsidR="001F4052" w:rsidRPr="00CF7F78">
        <w:rPr>
          <w:rFonts w:ascii="Arial" w:hAnsi="Arial" w:cs="Arial"/>
        </w:rPr>
        <w:t>.</w:t>
      </w:r>
      <w:r w:rsidR="00CF7F78" w:rsidRPr="00CF7F78">
        <w:rPr>
          <w:rFonts w:ascii="Arial" w:hAnsi="Arial" w:cs="Arial"/>
        </w:rPr>
        <w:t xml:space="preserve">  The Service Provider shall be expected</w:t>
      </w:r>
      <w:r w:rsidR="001F4052" w:rsidRPr="00CF7F78">
        <w:rPr>
          <w:rFonts w:ascii="Arial" w:hAnsi="Arial" w:cs="Arial"/>
        </w:rPr>
        <w:t xml:space="preserve"> </w:t>
      </w:r>
      <w:r w:rsidR="00CF7F78" w:rsidRPr="00CF7F78">
        <w:rPr>
          <w:rFonts w:ascii="Arial" w:hAnsi="Arial" w:cs="Arial"/>
        </w:rPr>
        <w:t xml:space="preserve">to develop a working protocol with the SHT and the other Cluster Service Provider regarding ensuring placements into the Cluster services are optimised </w:t>
      </w:r>
      <w:r w:rsidR="00E932EC">
        <w:rPr>
          <w:rFonts w:ascii="Arial" w:hAnsi="Arial" w:cs="Arial"/>
        </w:rPr>
        <w:t xml:space="preserve">and the best placement outcome achieved, </w:t>
      </w:r>
      <w:r w:rsidR="00CF7F78" w:rsidRPr="00CF7F78">
        <w:rPr>
          <w:rFonts w:ascii="Arial" w:hAnsi="Arial" w:cs="Arial"/>
        </w:rPr>
        <w:t xml:space="preserve">through a joint-responsibility approach.  </w:t>
      </w:r>
    </w:p>
    <w:p w:rsidR="000039BB" w:rsidRPr="000039BB" w:rsidRDefault="007A05A3" w:rsidP="000039BB">
      <w:pPr>
        <w:ind w:left="720" w:hanging="720"/>
        <w:rPr>
          <w:rFonts w:ascii="Arial" w:hAnsi="Arial" w:cs="Arial"/>
        </w:rPr>
      </w:pPr>
      <w:r>
        <w:rPr>
          <w:rFonts w:ascii="Arial" w:hAnsi="Arial" w:cs="Arial"/>
        </w:rPr>
        <w:t>8</w:t>
      </w:r>
      <w:r w:rsidR="00CF7F78">
        <w:rPr>
          <w:rFonts w:ascii="Arial" w:hAnsi="Arial" w:cs="Arial"/>
        </w:rPr>
        <w:t>.5</w:t>
      </w:r>
      <w:r w:rsidR="000039BB" w:rsidRPr="000039BB">
        <w:rPr>
          <w:rFonts w:ascii="Arial" w:hAnsi="Arial" w:cs="Arial"/>
        </w:rPr>
        <w:tab/>
        <w:t xml:space="preserve">It is acknowledged that there may be omissions in referral information received by the </w:t>
      </w:r>
      <w:r w:rsidR="00CF7F78">
        <w:rPr>
          <w:rFonts w:ascii="Arial" w:hAnsi="Arial" w:cs="Arial"/>
        </w:rPr>
        <w:t>S</w:t>
      </w:r>
      <w:r w:rsidR="00127A65">
        <w:rPr>
          <w:rFonts w:ascii="Arial" w:hAnsi="Arial" w:cs="Arial"/>
        </w:rPr>
        <w:t>H</w:t>
      </w:r>
      <w:r w:rsidR="00CF7F78">
        <w:rPr>
          <w:rFonts w:ascii="Arial" w:hAnsi="Arial" w:cs="Arial"/>
        </w:rPr>
        <w:t>T</w:t>
      </w:r>
      <w:r w:rsidR="00127A65">
        <w:rPr>
          <w:rFonts w:ascii="Arial" w:hAnsi="Arial" w:cs="Arial"/>
        </w:rPr>
        <w:t xml:space="preserve"> </w:t>
      </w:r>
      <w:r w:rsidR="000039BB" w:rsidRPr="000039BB">
        <w:rPr>
          <w:rFonts w:ascii="Arial" w:hAnsi="Arial" w:cs="Arial"/>
        </w:rPr>
        <w:t xml:space="preserve">or needs which emerge during a service user’s placement that mean re-referral back to the </w:t>
      </w:r>
      <w:r w:rsidR="00CF7F78">
        <w:rPr>
          <w:rFonts w:ascii="Arial" w:hAnsi="Arial" w:cs="Arial"/>
        </w:rPr>
        <w:t>SHT/</w:t>
      </w:r>
      <w:r w:rsidR="000039BB" w:rsidRPr="000039BB">
        <w:rPr>
          <w:rFonts w:ascii="Arial" w:hAnsi="Arial" w:cs="Arial"/>
        </w:rPr>
        <w:t>multi-disciplinary panel by the service user’s Care Co-ordinator</w:t>
      </w:r>
      <w:r w:rsidR="00E023B6">
        <w:rPr>
          <w:rFonts w:ascii="Arial" w:hAnsi="Arial" w:cs="Arial"/>
        </w:rPr>
        <w:t>/allocated mental health professional</w:t>
      </w:r>
      <w:r w:rsidR="000039BB" w:rsidRPr="000039BB">
        <w:rPr>
          <w:rFonts w:ascii="Arial" w:hAnsi="Arial" w:cs="Arial"/>
        </w:rPr>
        <w:t xml:space="preserve"> may be required.  The Service Provider will be expected to raise any such concerns with the Care Co-ordinator</w:t>
      </w:r>
      <w:r w:rsidR="00E023B6">
        <w:rPr>
          <w:rFonts w:ascii="Arial" w:hAnsi="Arial" w:cs="Arial"/>
        </w:rPr>
        <w:t>/allocated mental health professional</w:t>
      </w:r>
      <w:r w:rsidR="000039BB" w:rsidRPr="000039BB">
        <w:rPr>
          <w:rFonts w:ascii="Arial" w:hAnsi="Arial" w:cs="Arial"/>
        </w:rPr>
        <w:t xml:space="preserve"> and </w:t>
      </w:r>
      <w:r w:rsidR="00CF7F78">
        <w:rPr>
          <w:rFonts w:ascii="Arial" w:hAnsi="Arial" w:cs="Arial"/>
        </w:rPr>
        <w:t>SHT</w:t>
      </w:r>
      <w:r w:rsidR="00651612">
        <w:rPr>
          <w:rFonts w:ascii="Arial" w:hAnsi="Arial" w:cs="Arial"/>
        </w:rPr>
        <w:t xml:space="preserve"> Co-ordinator</w:t>
      </w:r>
      <w:r w:rsidR="000039BB" w:rsidRPr="000039BB">
        <w:rPr>
          <w:rFonts w:ascii="Arial" w:hAnsi="Arial" w:cs="Arial"/>
        </w:rPr>
        <w:t xml:space="preserve"> and make available supporting evidence.</w:t>
      </w:r>
    </w:p>
    <w:p w:rsidR="000039BB" w:rsidRPr="000039BB" w:rsidRDefault="007A05A3" w:rsidP="000039BB">
      <w:pPr>
        <w:rPr>
          <w:rFonts w:ascii="Arial" w:hAnsi="Arial" w:cs="Arial"/>
          <w:b/>
          <w:sz w:val="24"/>
          <w:szCs w:val="24"/>
        </w:rPr>
      </w:pPr>
      <w:r>
        <w:rPr>
          <w:rFonts w:ascii="Arial" w:hAnsi="Arial" w:cs="Arial"/>
          <w:b/>
          <w:sz w:val="24"/>
          <w:szCs w:val="24"/>
        </w:rPr>
        <w:t>9</w:t>
      </w:r>
      <w:r w:rsidR="000039BB" w:rsidRPr="000039BB">
        <w:rPr>
          <w:rFonts w:ascii="Arial" w:hAnsi="Arial" w:cs="Arial"/>
          <w:b/>
          <w:sz w:val="24"/>
          <w:szCs w:val="24"/>
        </w:rPr>
        <w:t>.</w:t>
      </w:r>
      <w:r w:rsidR="000039BB" w:rsidRPr="000039BB">
        <w:rPr>
          <w:rFonts w:ascii="Arial" w:hAnsi="Arial" w:cs="Arial"/>
          <w:b/>
          <w:sz w:val="24"/>
          <w:szCs w:val="24"/>
        </w:rPr>
        <w:tab/>
      </w:r>
      <w:r w:rsidR="000039BB" w:rsidRPr="00FE727F">
        <w:rPr>
          <w:rFonts w:ascii="Arial" w:hAnsi="Arial" w:cs="Arial"/>
          <w:b/>
          <w:sz w:val="24"/>
          <w:szCs w:val="24"/>
        </w:rPr>
        <w:t>Assessments</w:t>
      </w:r>
      <w:r w:rsidR="000039BB" w:rsidRPr="000039BB">
        <w:rPr>
          <w:rFonts w:ascii="Arial" w:hAnsi="Arial" w:cs="Arial"/>
          <w:b/>
          <w:sz w:val="24"/>
          <w:szCs w:val="24"/>
        </w:rPr>
        <w:t xml:space="preserve"> </w:t>
      </w:r>
    </w:p>
    <w:p w:rsidR="000039BB" w:rsidRPr="000039BB" w:rsidRDefault="007A05A3" w:rsidP="000039BB">
      <w:pPr>
        <w:ind w:left="720" w:hanging="720"/>
        <w:rPr>
          <w:rFonts w:ascii="Arial" w:hAnsi="Arial" w:cs="Arial"/>
        </w:rPr>
      </w:pPr>
      <w:r>
        <w:rPr>
          <w:rFonts w:ascii="Arial" w:hAnsi="Arial" w:cs="Arial"/>
        </w:rPr>
        <w:t>9</w:t>
      </w:r>
      <w:r w:rsidR="000039BB" w:rsidRPr="000039BB">
        <w:rPr>
          <w:rFonts w:ascii="Arial" w:hAnsi="Arial" w:cs="Arial"/>
        </w:rPr>
        <w:t>.1</w:t>
      </w:r>
      <w:r w:rsidR="000039BB" w:rsidRPr="000039BB">
        <w:rPr>
          <w:rFonts w:ascii="Arial" w:hAnsi="Arial" w:cs="Arial"/>
        </w:rPr>
        <w:tab/>
      </w:r>
      <w:r w:rsidR="000039BB" w:rsidRPr="00CF7F78">
        <w:rPr>
          <w:rFonts w:ascii="Arial" w:hAnsi="Arial" w:cs="Arial"/>
        </w:rPr>
        <w:t xml:space="preserve">Referrals received from the </w:t>
      </w:r>
      <w:r w:rsidR="00CF7F78" w:rsidRPr="00CF7F78">
        <w:rPr>
          <w:rFonts w:ascii="Arial" w:hAnsi="Arial" w:cs="Arial"/>
        </w:rPr>
        <w:t>Council (Single Homeless Team)</w:t>
      </w:r>
      <w:r w:rsidR="0004287B">
        <w:rPr>
          <w:rFonts w:ascii="Arial" w:hAnsi="Arial" w:cs="Arial"/>
        </w:rPr>
        <w:t xml:space="preserve"> by the Service Provider shall</w:t>
      </w:r>
      <w:r w:rsidR="000039BB" w:rsidRPr="00CF7F78">
        <w:rPr>
          <w:rFonts w:ascii="Arial" w:hAnsi="Arial" w:cs="Arial"/>
        </w:rPr>
        <w:t xml:space="preserve"> be assessed to in a </w:t>
      </w:r>
      <w:r w:rsidR="000039BB" w:rsidRPr="007E140D">
        <w:rPr>
          <w:rFonts w:ascii="Arial" w:hAnsi="Arial" w:cs="Arial"/>
        </w:rPr>
        <w:t>timely</w:t>
      </w:r>
      <w:r w:rsidR="000039BB" w:rsidRPr="00CF7F78">
        <w:rPr>
          <w:rFonts w:ascii="Arial" w:hAnsi="Arial" w:cs="Arial"/>
        </w:rPr>
        <w:t xml:space="preserve"> and flexible way (</w:t>
      </w:r>
      <w:r w:rsidR="000039BB" w:rsidRPr="00F02175">
        <w:rPr>
          <w:rFonts w:ascii="Arial" w:hAnsi="Arial" w:cs="Arial"/>
          <w:b/>
        </w:rPr>
        <w:t>please refer to the Additi</w:t>
      </w:r>
      <w:r w:rsidR="003E0D9B">
        <w:rPr>
          <w:rFonts w:ascii="Arial" w:hAnsi="Arial" w:cs="Arial"/>
          <w:b/>
        </w:rPr>
        <w:t>onal Performance Indicator</w:t>
      </w:r>
      <w:r w:rsidR="000039BB" w:rsidRPr="00F02175">
        <w:rPr>
          <w:rFonts w:ascii="Arial" w:hAnsi="Arial" w:cs="Arial"/>
          <w:b/>
        </w:rPr>
        <w:t xml:space="preserve"> at Appendix 2</w:t>
      </w:r>
      <w:r w:rsidR="003E0D9B">
        <w:rPr>
          <w:rFonts w:ascii="Arial" w:hAnsi="Arial" w:cs="Arial"/>
          <w:b/>
        </w:rPr>
        <w:t>.2</w:t>
      </w:r>
      <w:r w:rsidR="00D7713E">
        <w:rPr>
          <w:rFonts w:ascii="Arial" w:hAnsi="Arial" w:cs="Arial"/>
          <w:b/>
        </w:rPr>
        <w:t xml:space="preserve"> </w:t>
      </w:r>
      <w:r w:rsidR="00D7713E" w:rsidRPr="0004287B">
        <w:rPr>
          <w:rFonts w:ascii="Arial" w:hAnsi="Arial" w:cs="Arial"/>
          <w:b/>
        </w:rPr>
        <w:t>regarding timescale</w:t>
      </w:r>
      <w:r w:rsidR="000039BB" w:rsidRPr="00CF7F78">
        <w:rPr>
          <w:rFonts w:ascii="Arial" w:hAnsi="Arial" w:cs="Arial"/>
        </w:rPr>
        <w:t>).</w:t>
      </w:r>
    </w:p>
    <w:p w:rsidR="000239BF" w:rsidRDefault="007A05A3" w:rsidP="000039BB">
      <w:pPr>
        <w:ind w:left="720" w:hanging="720"/>
        <w:rPr>
          <w:rFonts w:ascii="Arial" w:hAnsi="Arial" w:cs="Arial"/>
        </w:rPr>
      </w:pPr>
      <w:r>
        <w:rPr>
          <w:rFonts w:ascii="Arial" w:hAnsi="Arial" w:cs="Arial"/>
        </w:rPr>
        <w:t>9</w:t>
      </w:r>
      <w:r w:rsidR="000039BB" w:rsidRPr="000039BB">
        <w:rPr>
          <w:rFonts w:ascii="Arial" w:hAnsi="Arial" w:cs="Arial"/>
        </w:rPr>
        <w:t>.2</w:t>
      </w:r>
      <w:r w:rsidR="000039BB" w:rsidRPr="000039BB">
        <w:rPr>
          <w:rFonts w:ascii="Arial" w:hAnsi="Arial" w:cs="Arial"/>
        </w:rPr>
        <w:tab/>
        <w:t xml:space="preserve">In assessing referrals, the Service Provider must consider the service user’s holistic needs, including health and social care needs, dual diagnosis and any co-morbidities.  </w:t>
      </w:r>
    </w:p>
    <w:p w:rsidR="000039BB" w:rsidRPr="000039BB" w:rsidRDefault="000239BF" w:rsidP="000039BB">
      <w:pPr>
        <w:ind w:left="720" w:hanging="720"/>
        <w:rPr>
          <w:rFonts w:ascii="Arial" w:hAnsi="Arial" w:cs="Arial"/>
        </w:rPr>
      </w:pPr>
      <w:r>
        <w:rPr>
          <w:rFonts w:ascii="Arial" w:hAnsi="Arial" w:cs="Arial"/>
        </w:rPr>
        <w:t>9.3</w:t>
      </w:r>
      <w:r>
        <w:rPr>
          <w:rFonts w:ascii="Arial" w:hAnsi="Arial" w:cs="Arial"/>
        </w:rPr>
        <w:tab/>
      </w:r>
      <w:r w:rsidR="000039BB" w:rsidRPr="000039BB">
        <w:rPr>
          <w:rFonts w:ascii="Arial" w:hAnsi="Arial" w:cs="Arial"/>
        </w:rPr>
        <w:t>It is expected that in assessing referrals, the Service Provider will consider risk management, including positive risk taking and if a referral is not immediately acceptable</w:t>
      </w:r>
      <w:r w:rsidR="00CF7F78">
        <w:rPr>
          <w:rFonts w:ascii="Arial" w:hAnsi="Arial" w:cs="Arial"/>
        </w:rPr>
        <w:t>,</w:t>
      </w:r>
      <w:r w:rsidR="000039BB" w:rsidRPr="000039BB">
        <w:rPr>
          <w:rFonts w:ascii="Arial" w:hAnsi="Arial" w:cs="Arial"/>
        </w:rPr>
        <w:t xml:space="preserve"> what mitigation can be put in place to enable accepting a referral. </w:t>
      </w:r>
    </w:p>
    <w:p w:rsidR="000239BF" w:rsidRDefault="000239BF" w:rsidP="000039BB">
      <w:pPr>
        <w:ind w:left="720" w:hanging="720"/>
        <w:rPr>
          <w:rFonts w:ascii="Arial" w:hAnsi="Arial" w:cs="Arial"/>
        </w:rPr>
      </w:pPr>
      <w:r>
        <w:rPr>
          <w:rFonts w:ascii="Arial" w:hAnsi="Arial" w:cs="Arial"/>
        </w:rPr>
        <w:t>9.4</w:t>
      </w:r>
      <w:r>
        <w:rPr>
          <w:rFonts w:ascii="Arial" w:hAnsi="Arial" w:cs="Arial"/>
        </w:rPr>
        <w:tab/>
        <w:t xml:space="preserve">The </w:t>
      </w:r>
      <w:r w:rsidR="0004287B">
        <w:rPr>
          <w:rFonts w:ascii="Arial" w:hAnsi="Arial" w:cs="Arial"/>
        </w:rPr>
        <w:t xml:space="preserve">officer nominated by the </w:t>
      </w:r>
      <w:r w:rsidR="00A00F45">
        <w:rPr>
          <w:rFonts w:ascii="Arial" w:hAnsi="Arial" w:cs="Arial"/>
        </w:rPr>
        <w:t>S</w:t>
      </w:r>
      <w:r>
        <w:rPr>
          <w:rFonts w:ascii="Arial" w:hAnsi="Arial" w:cs="Arial"/>
        </w:rPr>
        <w:t xml:space="preserve">ervice </w:t>
      </w:r>
      <w:r w:rsidR="00A00F45">
        <w:rPr>
          <w:rFonts w:ascii="Arial" w:hAnsi="Arial" w:cs="Arial"/>
        </w:rPr>
        <w:t>P</w:t>
      </w:r>
      <w:r>
        <w:rPr>
          <w:rFonts w:ascii="Arial" w:hAnsi="Arial" w:cs="Arial"/>
        </w:rPr>
        <w:t>rovider</w:t>
      </w:r>
      <w:r w:rsidR="0004287B">
        <w:rPr>
          <w:rFonts w:ascii="Arial" w:hAnsi="Arial" w:cs="Arial"/>
        </w:rPr>
        <w:t xml:space="preserve"> to assess</w:t>
      </w:r>
      <w:r>
        <w:rPr>
          <w:rFonts w:ascii="Arial" w:hAnsi="Arial" w:cs="Arial"/>
        </w:rPr>
        <w:t xml:space="preserve"> </w:t>
      </w:r>
      <w:r w:rsidR="0004287B">
        <w:rPr>
          <w:rFonts w:ascii="Arial" w:hAnsi="Arial" w:cs="Arial"/>
        </w:rPr>
        <w:t>a referral</w:t>
      </w:r>
      <w:r>
        <w:rPr>
          <w:rFonts w:ascii="Arial" w:hAnsi="Arial" w:cs="Arial"/>
        </w:rPr>
        <w:t xml:space="preserve"> shall </w:t>
      </w:r>
      <w:r w:rsidR="003F7B2F">
        <w:rPr>
          <w:rFonts w:ascii="Arial" w:hAnsi="Arial" w:cs="Arial"/>
        </w:rPr>
        <w:t xml:space="preserve">provide the SHT with regular updates on progress of </w:t>
      </w:r>
      <w:r w:rsidR="0004287B">
        <w:rPr>
          <w:rFonts w:ascii="Arial" w:hAnsi="Arial" w:cs="Arial"/>
        </w:rPr>
        <w:t xml:space="preserve">the </w:t>
      </w:r>
      <w:r w:rsidR="003F7B2F">
        <w:rPr>
          <w:rFonts w:ascii="Arial" w:hAnsi="Arial" w:cs="Arial"/>
        </w:rPr>
        <w:t>assessment.</w:t>
      </w:r>
    </w:p>
    <w:p w:rsidR="000039BB" w:rsidRDefault="007A05A3" w:rsidP="000039BB">
      <w:pPr>
        <w:ind w:left="720" w:hanging="720"/>
        <w:rPr>
          <w:rFonts w:ascii="Arial" w:hAnsi="Arial" w:cs="Arial"/>
        </w:rPr>
      </w:pPr>
      <w:r>
        <w:rPr>
          <w:rFonts w:ascii="Arial" w:hAnsi="Arial" w:cs="Arial"/>
        </w:rPr>
        <w:t>9</w:t>
      </w:r>
      <w:r w:rsidR="003F7B2F">
        <w:rPr>
          <w:rFonts w:ascii="Arial" w:hAnsi="Arial" w:cs="Arial"/>
        </w:rPr>
        <w:t>.5</w:t>
      </w:r>
      <w:r w:rsidR="000039BB" w:rsidRPr="000039BB">
        <w:rPr>
          <w:rFonts w:ascii="Arial" w:hAnsi="Arial" w:cs="Arial"/>
        </w:rPr>
        <w:tab/>
        <w:t xml:space="preserve">If a referral is rejected, the reason for this must be notified to the </w:t>
      </w:r>
      <w:r w:rsidR="00CF7F78">
        <w:rPr>
          <w:rFonts w:ascii="Arial" w:hAnsi="Arial" w:cs="Arial"/>
        </w:rPr>
        <w:t xml:space="preserve">SHT </w:t>
      </w:r>
      <w:r w:rsidR="000039BB" w:rsidRPr="000039BB">
        <w:rPr>
          <w:rFonts w:ascii="Arial" w:hAnsi="Arial" w:cs="Arial"/>
        </w:rPr>
        <w:t>and Care Co-ordinator</w:t>
      </w:r>
      <w:r w:rsidR="00E023B6">
        <w:rPr>
          <w:rFonts w:ascii="Arial" w:hAnsi="Arial" w:cs="Arial"/>
        </w:rPr>
        <w:t>/allocated mental health professional</w:t>
      </w:r>
      <w:r w:rsidR="000039BB" w:rsidRPr="000039BB">
        <w:rPr>
          <w:rFonts w:ascii="Arial" w:hAnsi="Arial" w:cs="Arial"/>
        </w:rPr>
        <w:t xml:space="preserve"> (or </w:t>
      </w:r>
      <w:r w:rsidR="0004225E">
        <w:rPr>
          <w:rFonts w:ascii="Arial" w:hAnsi="Arial" w:cs="Arial"/>
        </w:rPr>
        <w:t xml:space="preserve">Duty (team) mental health professional </w:t>
      </w:r>
      <w:r w:rsidR="000039BB" w:rsidRPr="000039BB">
        <w:rPr>
          <w:rFonts w:ascii="Arial" w:hAnsi="Arial" w:cs="Arial"/>
        </w:rPr>
        <w:t>if the Care Co-ordinator is not available) as soon as the assessment is complete.</w:t>
      </w:r>
    </w:p>
    <w:p w:rsidR="000239BF" w:rsidRDefault="000239BF" w:rsidP="000239BF">
      <w:pPr>
        <w:ind w:left="720" w:hanging="720"/>
        <w:rPr>
          <w:rFonts w:ascii="Arial" w:hAnsi="Arial" w:cs="Arial"/>
        </w:rPr>
      </w:pPr>
      <w:r>
        <w:rPr>
          <w:rFonts w:ascii="Arial" w:hAnsi="Arial" w:cs="Arial"/>
        </w:rPr>
        <w:t>9</w:t>
      </w:r>
      <w:r w:rsidR="003F7B2F">
        <w:rPr>
          <w:rFonts w:ascii="Arial" w:hAnsi="Arial" w:cs="Arial"/>
        </w:rPr>
        <w:t>.6</w:t>
      </w:r>
      <w:r>
        <w:rPr>
          <w:rFonts w:ascii="Arial" w:hAnsi="Arial" w:cs="Arial"/>
        </w:rPr>
        <w:tab/>
        <w:t xml:space="preserve">Service Providers shall work with the Single Homeless Team to make best use of any accessible and/or ground-floor units within the Cluster services for those within the cluster, or referred to the cluster, who have physical health/mobility issues. </w:t>
      </w:r>
    </w:p>
    <w:p w:rsidR="0071476F" w:rsidRPr="0071476F" w:rsidRDefault="0071476F" w:rsidP="000239BF">
      <w:pPr>
        <w:ind w:left="720" w:hanging="720"/>
        <w:rPr>
          <w:rFonts w:ascii="Arial" w:hAnsi="Arial" w:cs="Arial"/>
        </w:rPr>
      </w:pPr>
      <w:r w:rsidRPr="0071476F">
        <w:rPr>
          <w:rFonts w:ascii="Arial" w:hAnsi="Arial" w:cs="Arial"/>
        </w:rPr>
        <w:t>9.7</w:t>
      </w:r>
      <w:r w:rsidRPr="0071476F">
        <w:rPr>
          <w:rFonts w:ascii="Arial" w:hAnsi="Arial" w:cs="Arial"/>
        </w:rPr>
        <w:tab/>
        <w:t>On accepting a referral the Service Provider shall record the support needs of the new service user to provide a baseline to provide progress/outcome reporting against.</w:t>
      </w:r>
    </w:p>
    <w:p w:rsidR="000039BB" w:rsidRPr="000039BB" w:rsidRDefault="007A05A3" w:rsidP="000039BB">
      <w:pPr>
        <w:rPr>
          <w:rFonts w:ascii="Arial" w:hAnsi="Arial" w:cs="Arial"/>
          <w:b/>
          <w:sz w:val="24"/>
          <w:szCs w:val="24"/>
        </w:rPr>
      </w:pPr>
      <w:r>
        <w:rPr>
          <w:rFonts w:ascii="Arial" w:hAnsi="Arial" w:cs="Arial"/>
          <w:b/>
          <w:sz w:val="24"/>
          <w:szCs w:val="24"/>
        </w:rPr>
        <w:t>10</w:t>
      </w:r>
      <w:r w:rsidR="000039BB" w:rsidRPr="000039BB">
        <w:rPr>
          <w:rFonts w:ascii="Arial" w:hAnsi="Arial" w:cs="Arial"/>
          <w:b/>
          <w:sz w:val="24"/>
          <w:szCs w:val="24"/>
        </w:rPr>
        <w:t>.</w:t>
      </w:r>
      <w:r w:rsidR="000039BB" w:rsidRPr="000039BB">
        <w:rPr>
          <w:rFonts w:ascii="Arial" w:hAnsi="Arial" w:cs="Arial"/>
          <w:b/>
          <w:sz w:val="24"/>
          <w:szCs w:val="24"/>
        </w:rPr>
        <w:tab/>
      </w:r>
      <w:r w:rsidR="000039BB" w:rsidRPr="00FE727F">
        <w:rPr>
          <w:rFonts w:ascii="Arial" w:hAnsi="Arial" w:cs="Arial"/>
          <w:b/>
          <w:sz w:val="24"/>
          <w:szCs w:val="24"/>
        </w:rPr>
        <w:t>Moving In</w:t>
      </w:r>
    </w:p>
    <w:p w:rsidR="000039BB" w:rsidRPr="000039BB" w:rsidRDefault="007A05A3" w:rsidP="000039BB">
      <w:pPr>
        <w:ind w:left="720" w:hanging="720"/>
        <w:rPr>
          <w:rFonts w:ascii="Arial" w:hAnsi="Arial" w:cs="Arial"/>
        </w:rPr>
      </w:pPr>
      <w:r>
        <w:rPr>
          <w:rFonts w:ascii="Arial" w:hAnsi="Arial" w:cs="Arial"/>
        </w:rPr>
        <w:t>10</w:t>
      </w:r>
      <w:r w:rsidR="000039BB" w:rsidRPr="000039BB">
        <w:rPr>
          <w:rFonts w:ascii="Arial" w:hAnsi="Arial" w:cs="Arial"/>
        </w:rPr>
        <w:t>.1</w:t>
      </w:r>
      <w:r w:rsidR="000039BB" w:rsidRPr="000039BB">
        <w:rPr>
          <w:rFonts w:ascii="Arial" w:hAnsi="Arial" w:cs="Arial"/>
        </w:rPr>
        <w:tab/>
        <w:t xml:space="preserve">The Service Provider shall have processes and procedures in place to ensure a successful induction into the Cluster service for new service users, working with allocated mental health professionals (and any other appropriate agencies) to </w:t>
      </w:r>
      <w:r w:rsidR="000039BB" w:rsidRPr="000039BB">
        <w:rPr>
          <w:rFonts w:ascii="Arial" w:hAnsi="Arial" w:cs="Arial"/>
        </w:rPr>
        <w:lastRenderedPageBreak/>
        <w:t>support this.  Support shall be provided to new service users to assimilate any information provided to them, at an agreed, appropriate time.</w:t>
      </w:r>
    </w:p>
    <w:p w:rsidR="000039BB" w:rsidRDefault="007A05A3" w:rsidP="000039BB">
      <w:pPr>
        <w:ind w:left="720" w:hanging="720"/>
        <w:rPr>
          <w:rFonts w:ascii="Arial" w:hAnsi="Arial" w:cs="Arial"/>
        </w:rPr>
      </w:pPr>
      <w:r>
        <w:rPr>
          <w:rFonts w:ascii="Arial" w:hAnsi="Arial" w:cs="Arial"/>
        </w:rPr>
        <w:t>10</w:t>
      </w:r>
      <w:r w:rsidR="000039BB" w:rsidRPr="000039BB">
        <w:rPr>
          <w:rFonts w:ascii="Arial" w:hAnsi="Arial" w:cs="Arial"/>
        </w:rPr>
        <w:t>.2</w:t>
      </w:r>
      <w:r w:rsidR="000039BB" w:rsidRPr="000039BB">
        <w:rPr>
          <w:rFonts w:ascii="Arial" w:hAnsi="Arial" w:cs="Arial"/>
        </w:rPr>
        <w:tab/>
        <w:t>The Service Provider shall have in place a system to agree with service users the service offer being provided to them and the service user’s role and responsibilities, particularly the requirement to engage with the support provision, along with the behaviour expectations in terms of staff and service users and their visitors.</w:t>
      </w:r>
    </w:p>
    <w:p w:rsidR="008217B0" w:rsidRPr="008217B0" w:rsidRDefault="008217B0" w:rsidP="008217B0">
      <w:pPr>
        <w:ind w:left="720" w:hanging="720"/>
        <w:rPr>
          <w:rFonts w:ascii="Arial" w:hAnsi="Arial" w:cs="Arial"/>
        </w:rPr>
      </w:pPr>
      <w:r w:rsidRPr="008217B0">
        <w:rPr>
          <w:rFonts w:ascii="Arial" w:hAnsi="Arial" w:cs="Arial"/>
        </w:rPr>
        <w:t>10.3</w:t>
      </w:r>
      <w:r w:rsidRPr="008217B0">
        <w:rPr>
          <w:rFonts w:ascii="Arial" w:hAnsi="Arial" w:cs="Arial"/>
        </w:rPr>
        <w:tab/>
        <w:t xml:space="preserve">Following a service user moving </w:t>
      </w:r>
      <w:r>
        <w:rPr>
          <w:rFonts w:ascii="Arial" w:hAnsi="Arial" w:cs="Arial"/>
        </w:rPr>
        <w:t xml:space="preserve">in </w:t>
      </w:r>
      <w:r w:rsidR="00A00F45">
        <w:rPr>
          <w:rFonts w:ascii="Arial" w:hAnsi="Arial" w:cs="Arial"/>
        </w:rPr>
        <w:t>the Service</w:t>
      </w:r>
      <w:r w:rsidRPr="008217B0">
        <w:rPr>
          <w:rFonts w:ascii="Arial" w:hAnsi="Arial" w:cs="Arial"/>
        </w:rPr>
        <w:t xml:space="preserve"> Provider shall record the support needs of the new service user to provide a baseline to provide progress/outcome reporting against.</w:t>
      </w:r>
    </w:p>
    <w:p w:rsidR="000039BB" w:rsidRPr="000039BB" w:rsidRDefault="007A05A3" w:rsidP="000039BB">
      <w:pPr>
        <w:rPr>
          <w:rFonts w:ascii="Arial" w:hAnsi="Arial" w:cs="Arial"/>
          <w:b/>
          <w:sz w:val="24"/>
          <w:szCs w:val="24"/>
        </w:rPr>
      </w:pPr>
      <w:r>
        <w:rPr>
          <w:rFonts w:ascii="Arial" w:hAnsi="Arial" w:cs="Arial"/>
          <w:b/>
          <w:sz w:val="24"/>
          <w:szCs w:val="24"/>
        </w:rPr>
        <w:t>11</w:t>
      </w:r>
      <w:r w:rsidR="000039BB" w:rsidRPr="000039BB">
        <w:rPr>
          <w:rFonts w:ascii="Arial" w:hAnsi="Arial" w:cs="Arial"/>
          <w:b/>
          <w:sz w:val="24"/>
          <w:szCs w:val="24"/>
        </w:rPr>
        <w:t>.</w:t>
      </w:r>
      <w:r w:rsidR="000039BB" w:rsidRPr="000039BB">
        <w:rPr>
          <w:rFonts w:ascii="Arial" w:hAnsi="Arial" w:cs="Arial"/>
          <w:b/>
          <w:sz w:val="24"/>
          <w:szCs w:val="24"/>
        </w:rPr>
        <w:tab/>
      </w:r>
      <w:r w:rsidR="000039BB" w:rsidRPr="00FE727F">
        <w:rPr>
          <w:rFonts w:ascii="Arial" w:hAnsi="Arial" w:cs="Arial"/>
          <w:b/>
          <w:sz w:val="24"/>
          <w:szCs w:val="24"/>
        </w:rPr>
        <w:t>Staffing</w:t>
      </w:r>
      <w:r w:rsidR="000039BB" w:rsidRPr="000039BB">
        <w:rPr>
          <w:rFonts w:ascii="Arial" w:hAnsi="Arial" w:cs="Arial"/>
          <w:b/>
          <w:sz w:val="24"/>
          <w:szCs w:val="24"/>
        </w:rPr>
        <w:t xml:space="preserve"> </w:t>
      </w:r>
    </w:p>
    <w:p w:rsidR="000039BB" w:rsidRPr="000039BB" w:rsidRDefault="007A05A3" w:rsidP="000039BB">
      <w:pPr>
        <w:ind w:left="720" w:hanging="720"/>
        <w:rPr>
          <w:rFonts w:ascii="Arial" w:hAnsi="Arial" w:cs="Arial"/>
        </w:rPr>
      </w:pPr>
      <w:r>
        <w:rPr>
          <w:rFonts w:ascii="Arial" w:hAnsi="Arial" w:cs="Arial"/>
        </w:rPr>
        <w:t>11</w:t>
      </w:r>
      <w:r w:rsidR="000039BB" w:rsidRPr="000039BB">
        <w:rPr>
          <w:rFonts w:ascii="Arial" w:hAnsi="Arial" w:cs="Arial"/>
        </w:rPr>
        <w:t>.1</w:t>
      </w:r>
      <w:r w:rsidR="000039BB" w:rsidRPr="000039BB">
        <w:rPr>
          <w:rFonts w:ascii="Arial" w:hAnsi="Arial" w:cs="Arial"/>
        </w:rPr>
        <w:tab/>
        <w:t>All staff engaged by the Service Provider under the Cluster contract will be considered one staff team and will work across the Cluster.</w:t>
      </w:r>
    </w:p>
    <w:p w:rsidR="000039BB" w:rsidRPr="000039BB" w:rsidRDefault="007A05A3" w:rsidP="000039BB">
      <w:pPr>
        <w:ind w:left="720" w:hanging="720"/>
        <w:rPr>
          <w:rFonts w:ascii="Arial" w:hAnsi="Arial" w:cs="Arial"/>
        </w:rPr>
      </w:pPr>
      <w:r>
        <w:rPr>
          <w:rFonts w:ascii="Arial" w:hAnsi="Arial" w:cs="Arial"/>
        </w:rPr>
        <w:t>11</w:t>
      </w:r>
      <w:r w:rsidR="000039BB" w:rsidRPr="000039BB">
        <w:rPr>
          <w:rFonts w:ascii="Arial" w:hAnsi="Arial" w:cs="Arial"/>
        </w:rPr>
        <w:t>.2</w:t>
      </w:r>
      <w:r w:rsidR="000039BB" w:rsidRPr="000039BB">
        <w:rPr>
          <w:rFonts w:ascii="Arial" w:hAnsi="Arial" w:cs="Arial"/>
        </w:rPr>
        <w:tab/>
        <w:t>The Service Provider will ensure there is a suitably senior officer working in the Cluster responsible for the entire Cluster provision, including supervision of staffing.  It is not expected that t</w:t>
      </w:r>
      <w:r w:rsidR="00651612">
        <w:rPr>
          <w:rFonts w:ascii="Arial" w:hAnsi="Arial" w:cs="Arial"/>
        </w:rPr>
        <w:t>here will be a service manager i</w:t>
      </w:r>
      <w:r w:rsidR="000039BB" w:rsidRPr="000039BB">
        <w:rPr>
          <w:rFonts w:ascii="Arial" w:hAnsi="Arial" w:cs="Arial"/>
        </w:rPr>
        <w:t xml:space="preserve">n </w:t>
      </w:r>
      <w:r w:rsidR="00651612">
        <w:rPr>
          <w:rFonts w:ascii="Arial" w:hAnsi="Arial" w:cs="Arial"/>
        </w:rPr>
        <w:t xml:space="preserve">each service within the Cluster but that there is sufficient seniority, skills and experience in each service within the cluster to ensure safe and appropriate service delivery and supervision.   </w:t>
      </w:r>
      <w:r w:rsidR="000039BB" w:rsidRPr="000039BB">
        <w:rPr>
          <w:rFonts w:ascii="Arial" w:hAnsi="Arial" w:cs="Arial"/>
        </w:rPr>
        <w:t xml:space="preserve">  The Service Provider will ensure there are sufficiently skilled staff in post to deliver the service and to provide staff supervision.</w:t>
      </w:r>
    </w:p>
    <w:p w:rsidR="000039BB" w:rsidRPr="000039BB" w:rsidRDefault="007A05A3" w:rsidP="000039BB">
      <w:pPr>
        <w:ind w:left="720" w:hanging="720"/>
        <w:rPr>
          <w:rFonts w:ascii="Arial" w:hAnsi="Arial" w:cs="Arial"/>
        </w:rPr>
      </w:pPr>
      <w:r>
        <w:rPr>
          <w:rFonts w:ascii="Arial" w:hAnsi="Arial" w:cs="Arial"/>
        </w:rPr>
        <w:t>11</w:t>
      </w:r>
      <w:r w:rsidR="000039BB" w:rsidRPr="000039BB">
        <w:rPr>
          <w:rFonts w:ascii="Arial" w:hAnsi="Arial" w:cs="Arial"/>
        </w:rPr>
        <w:t>.3</w:t>
      </w:r>
      <w:r w:rsidR="000039BB" w:rsidRPr="000039BB">
        <w:rPr>
          <w:rFonts w:ascii="Arial" w:hAnsi="Arial" w:cs="Arial"/>
        </w:rPr>
        <w:tab/>
        <w:t xml:space="preserve">At any one time there will be </w:t>
      </w:r>
      <w:r w:rsidR="00C958BB">
        <w:rPr>
          <w:rFonts w:ascii="Arial" w:hAnsi="Arial" w:cs="Arial"/>
        </w:rPr>
        <w:t xml:space="preserve">a minimum of </w:t>
      </w:r>
      <w:r w:rsidR="000039BB" w:rsidRPr="000039BB">
        <w:rPr>
          <w:rFonts w:ascii="Arial" w:hAnsi="Arial" w:cs="Arial"/>
        </w:rPr>
        <w:t xml:space="preserve">two members of staff in each service </w:t>
      </w:r>
      <w:r w:rsidR="00E1684D">
        <w:rPr>
          <w:rFonts w:ascii="Arial" w:hAnsi="Arial" w:cs="Arial"/>
        </w:rPr>
        <w:t xml:space="preserve">within the cluster </w:t>
      </w:r>
      <w:r w:rsidR="000039BB" w:rsidRPr="000039BB">
        <w:rPr>
          <w:rFonts w:ascii="Arial" w:hAnsi="Arial" w:cs="Arial"/>
        </w:rPr>
        <w:t xml:space="preserve">to ensure a safe level of service, seven days per week.  Night-time cover is assumed as </w:t>
      </w:r>
      <w:r w:rsidR="000039BB" w:rsidRPr="00C525CA">
        <w:rPr>
          <w:rFonts w:ascii="Arial" w:hAnsi="Arial" w:cs="Arial"/>
          <w:b/>
        </w:rPr>
        <w:t>two</w:t>
      </w:r>
      <w:r w:rsidR="000039BB" w:rsidRPr="000039BB">
        <w:rPr>
          <w:rFonts w:ascii="Arial" w:hAnsi="Arial" w:cs="Arial"/>
        </w:rPr>
        <w:t xml:space="preserve"> </w:t>
      </w:r>
      <w:r w:rsidR="000039BB" w:rsidRPr="00C525CA">
        <w:rPr>
          <w:rFonts w:ascii="Arial" w:hAnsi="Arial" w:cs="Arial"/>
          <w:b/>
        </w:rPr>
        <w:t>waking night staff</w:t>
      </w:r>
      <w:r w:rsidR="000039BB" w:rsidRPr="000039BB">
        <w:rPr>
          <w:rFonts w:ascii="Arial" w:hAnsi="Arial" w:cs="Arial"/>
        </w:rPr>
        <w:t xml:space="preserve"> </w:t>
      </w:r>
      <w:r w:rsidR="00E1684D" w:rsidRPr="00C525CA">
        <w:rPr>
          <w:rFonts w:ascii="Arial" w:hAnsi="Arial" w:cs="Arial"/>
          <w:b/>
        </w:rPr>
        <w:t xml:space="preserve">per </w:t>
      </w:r>
      <w:r w:rsidR="00E1684D" w:rsidRPr="008C1AD0">
        <w:rPr>
          <w:rFonts w:ascii="Arial" w:hAnsi="Arial" w:cs="Arial"/>
          <w:b/>
        </w:rPr>
        <w:t xml:space="preserve">night </w:t>
      </w:r>
      <w:r w:rsidR="000039BB" w:rsidRPr="008C1AD0">
        <w:rPr>
          <w:rFonts w:ascii="Arial" w:hAnsi="Arial" w:cs="Arial"/>
          <w:b/>
        </w:rPr>
        <w:t>for each service</w:t>
      </w:r>
      <w:r w:rsidR="00E1684D">
        <w:rPr>
          <w:rFonts w:ascii="Arial" w:hAnsi="Arial" w:cs="Arial"/>
        </w:rPr>
        <w:t xml:space="preserve"> </w:t>
      </w:r>
      <w:r w:rsidR="00651612">
        <w:rPr>
          <w:rFonts w:ascii="Arial" w:hAnsi="Arial" w:cs="Arial"/>
        </w:rPr>
        <w:t>(on a</w:t>
      </w:r>
      <w:r w:rsidR="008C1AD0">
        <w:rPr>
          <w:rFonts w:ascii="Arial" w:hAnsi="Arial" w:cs="Arial"/>
        </w:rPr>
        <w:t>n assumed</w:t>
      </w:r>
      <w:r w:rsidR="00651612">
        <w:rPr>
          <w:rFonts w:ascii="Arial" w:hAnsi="Arial" w:cs="Arial"/>
        </w:rPr>
        <w:t xml:space="preserve"> funding split of 50%/50% between the</w:t>
      </w:r>
      <w:r w:rsidR="000039BB" w:rsidRPr="000039BB">
        <w:rPr>
          <w:rFonts w:ascii="Arial" w:hAnsi="Arial" w:cs="Arial"/>
        </w:rPr>
        <w:t xml:space="preserve"> support service contract and rent (Housing Benefit), reflecting the expected split at night of support and housing management duties.</w:t>
      </w:r>
      <w:r w:rsidR="00083509">
        <w:rPr>
          <w:rFonts w:ascii="Arial" w:hAnsi="Arial" w:cs="Arial"/>
        </w:rPr>
        <w:t xml:space="preserve">  “Sleep-in” cover will not be required.</w:t>
      </w:r>
    </w:p>
    <w:p w:rsidR="000039BB" w:rsidRPr="000039BB" w:rsidRDefault="007A05A3" w:rsidP="000039BB">
      <w:pPr>
        <w:ind w:left="720" w:hanging="720"/>
        <w:rPr>
          <w:rFonts w:ascii="Arial" w:hAnsi="Arial" w:cs="Arial"/>
        </w:rPr>
      </w:pPr>
      <w:r>
        <w:rPr>
          <w:rFonts w:ascii="Arial" w:hAnsi="Arial" w:cs="Arial"/>
        </w:rPr>
        <w:t>11</w:t>
      </w:r>
      <w:r w:rsidR="000039BB" w:rsidRPr="000039BB">
        <w:rPr>
          <w:rFonts w:ascii="Arial" w:hAnsi="Arial" w:cs="Arial"/>
        </w:rPr>
        <w:t>.4</w:t>
      </w:r>
      <w:r w:rsidR="000039BB" w:rsidRPr="000039BB">
        <w:rPr>
          <w:rFonts w:ascii="Arial" w:hAnsi="Arial" w:cs="Arial"/>
        </w:rPr>
        <w:tab/>
        <w:t xml:space="preserve">Night-time staffing </w:t>
      </w:r>
      <w:r w:rsidR="00E1684D">
        <w:rPr>
          <w:rFonts w:ascii="Arial" w:hAnsi="Arial" w:cs="Arial"/>
        </w:rPr>
        <w:t>across the</w:t>
      </w:r>
      <w:r w:rsidR="000039BB" w:rsidRPr="000039BB">
        <w:rPr>
          <w:rFonts w:ascii="Arial" w:hAnsi="Arial" w:cs="Arial"/>
        </w:rPr>
        <w:t xml:space="preserve"> services </w:t>
      </w:r>
      <w:r w:rsidR="00E1684D">
        <w:rPr>
          <w:rFonts w:ascii="Arial" w:hAnsi="Arial" w:cs="Arial"/>
        </w:rPr>
        <w:t xml:space="preserve">within the cluster </w:t>
      </w:r>
      <w:r w:rsidR="000039BB" w:rsidRPr="000039BB">
        <w:rPr>
          <w:rFonts w:ascii="Arial" w:hAnsi="Arial" w:cs="Arial"/>
        </w:rPr>
        <w:t>will act as the first line of call-out cover for any incidents involving service users of any of</w:t>
      </w:r>
      <w:r w:rsidR="00E1684D">
        <w:rPr>
          <w:rFonts w:ascii="Arial" w:hAnsi="Arial" w:cs="Arial"/>
        </w:rPr>
        <w:t xml:space="preserve"> the premises within a Cluster</w:t>
      </w:r>
      <w:r w:rsidR="00651612">
        <w:rPr>
          <w:rFonts w:ascii="Arial" w:hAnsi="Arial" w:cs="Arial"/>
        </w:rPr>
        <w:t xml:space="preserve"> where additional support is required</w:t>
      </w:r>
      <w:r w:rsidR="00E1684D">
        <w:rPr>
          <w:rFonts w:ascii="Arial" w:hAnsi="Arial" w:cs="Arial"/>
        </w:rPr>
        <w:t xml:space="preserve">, with respect to (positive) risk management (and the staffing requirements of registered care provision where applicable). </w:t>
      </w:r>
    </w:p>
    <w:p w:rsidR="000039BB" w:rsidRPr="000039BB" w:rsidRDefault="007A05A3" w:rsidP="000039BB">
      <w:pPr>
        <w:spacing w:after="120"/>
        <w:ind w:left="720" w:hanging="720"/>
        <w:rPr>
          <w:rFonts w:ascii="Arial" w:hAnsi="Arial" w:cs="Arial"/>
        </w:rPr>
      </w:pPr>
      <w:r>
        <w:rPr>
          <w:rFonts w:ascii="Arial" w:hAnsi="Arial" w:cs="Arial"/>
        </w:rPr>
        <w:t>11</w:t>
      </w:r>
      <w:r w:rsidR="000039BB" w:rsidRPr="000039BB">
        <w:rPr>
          <w:rFonts w:ascii="Arial" w:hAnsi="Arial" w:cs="Arial"/>
        </w:rPr>
        <w:t>.5</w:t>
      </w:r>
      <w:r w:rsidR="000039BB" w:rsidRPr="000039BB">
        <w:rPr>
          <w:rFonts w:ascii="Arial" w:hAnsi="Arial" w:cs="Arial"/>
        </w:rPr>
        <w:tab/>
        <w:t xml:space="preserve">Staffing </w:t>
      </w:r>
      <w:r w:rsidR="00651612">
        <w:rPr>
          <w:rFonts w:ascii="Arial" w:hAnsi="Arial" w:cs="Arial"/>
        </w:rPr>
        <w:t xml:space="preserve">across the services within the cluster, </w:t>
      </w:r>
      <w:r w:rsidR="00E1684D">
        <w:rPr>
          <w:rFonts w:ascii="Arial" w:hAnsi="Arial" w:cs="Arial"/>
        </w:rPr>
        <w:t>above the minimum</w:t>
      </w:r>
      <w:r w:rsidR="000039BB" w:rsidRPr="000039BB">
        <w:rPr>
          <w:rFonts w:ascii="Arial" w:hAnsi="Arial" w:cs="Arial"/>
        </w:rPr>
        <w:t xml:space="preserve"> requirement set out above</w:t>
      </w:r>
      <w:r w:rsidR="00651612">
        <w:rPr>
          <w:rFonts w:ascii="Arial" w:hAnsi="Arial" w:cs="Arial"/>
        </w:rPr>
        <w:t>,</w:t>
      </w:r>
      <w:r w:rsidR="000039BB" w:rsidRPr="000039BB">
        <w:rPr>
          <w:rFonts w:ascii="Arial" w:hAnsi="Arial" w:cs="Arial"/>
        </w:rPr>
        <w:t xml:space="preserve"> shall be based on a creative structure that flexibly meets the changing needs of all service users within a Cluster across all provision</w:t>
      </w:r>
      <w:r w:rsidR="00651612">
        <w:rPr>
          <w:rFonts w:ascii="Arial" w:hAnsi="Arial" w:cs="Arial"/>
        </w:rPr>
        <w:t>, to deliver the specified outcomes</w:t>
      </w:r>
      <w:r w:rsidR="000039BB" w:rsidRPr="000039BB">
        <w:rPr>
          <w:rFonts w:ascii="Arial" w:hAnsi="Arial" w:cs="Arial"/>
        </w:rPr>
        <w:t>.  This shall ensure choice and control, through Co-production, for service users in all aspects of provision to them, including the timing, frequency and location of support provision (other than where the level of risk means this is not possible).</w:t>
      </w:r>
    </w:p>
    <w:p w:rsidR="000039BB" w:rsidRPr="000039BB" w:rsidRDefault="007A05A3" w:rsidP="000039BB">
      <w:pPr>
        <w:spacing w:before="120"/>
        <w:ind w:left="720" w:hanging="720"/>
        <w:rPr>
          <w:rFonts w:ascii="Arial" w:hAnsi="Arial" w:cs="Arial"/>
        </w:rPr>
      </w:pPr>
      <w:r>
        <w:rPr>
          <w:rFonts w:ascii="Arial" w:hAnsi="Arial" w:cs="Arial"/>
        </w:rPr>
        <w:t>11</w:t>
      </w:r>
      <w:r w:rsidR="000039BB" w:rsidRPr="000039BB">
        <w:rPr>
          <w:rFonts w:ascii="Arial" w:hAnsi="Arial" w:cs="Arial"/>
        </w:rPr>
        <w:t>.6</w:t>
      </w:r>
      <w:r w:rsidR="000039BB" w:rsidRPr="000039BB">
        <w:rPr>
          <w:rFonts w:ascii="Arial" w:hAnsi="Arial" w:cs="Arial"/>
        </w:rPr>
        <w:tab/>
        <w:t>The Service Provider will continuously develop an appropriate and ambitious approach to recruitment, retention, induction, training and supervision.  This must reflect consideration of a structure that enables career development opportunities and a level of remuneration that attracts staff with the skills required for an innovative approach to support provision.  All staff must hold a recovery-focussed, trauma-informed ethos and shall be supported through techniques which build their resilience.  Appendix 2</w:t>
      </w:r>
      <w:r w:rsidR="003E0D9B">
        <w:rPr>
          <w:rFonts w:ascii="Arial" w:hAnsi="Arial" w:cs="Arial"/>
        </w:rPr>
        <w:t>.2</w:t>
      </w:r>
      <w:r w:rsidR="000039BB" w:rsidRPr="000039BB">
        <w:rPr>
          <w:rFonts w:ascii="Arial" w:hAnsi="Arial" w:cs="Arial"/>
        </w:rPr>
        <w:t xml:space="preserve"> sets out the Additional Performance Indicator for the level of staffing.</w:t>
      </w:r>
    </w:p>
    <w:p w:rsidR="000039BB" w:rsidRPr="000039BB" w:rsidRDefault="007A05A3" w:rsidP="000039BB">
      <w:pPr>
        <w:spacing w:before="120"/>
        <w:ind w:left="720" w:hanging="720"/>
        <w:rPr>
          <w:rFonts w:ascii="Arial" w:hAnsi="Arial" w:cs="Arial"/>
        </w:rPr>
      </w:pPr>
      <w:r>
        <w:rPr>
          <w:rFonts w:ascii="Arial" w:hAnsi="Arial" w:cs="Arial"/>
        </w:rPr>
        <w:t>11</w:t>
      </w:r>
      <w:r w:rsidR="000039BB" w:rsidRPr="000039BB">
        <w:rPr>
          <w:rFonts w:ascii="Arial" w:hAnsi="Arial" w:cs="Arial"/>
        </w:rPr>
        <w:t>.7</w:t>
      </w:r>
      <w:r w:rsidR="000039BB" w:rsidRPr="000039BB">
        <w:rPr>
          <w:rFonts w:ascii="Arial" w:hAnsi="Arial" w:cs="Arial"/>
        </w:rPr>
        <w:tab/>
        <w:t xml:space="preserve">In order to integrate the support service provision with other partners and statutory services, to better enable achieving specified outcomes, the Cluster service shall </w:t>
      </w:r>
      <w:r w:rsidR="000039BB" w:rsidRPr="000039BB">
        <w:rPr>
          <w:rFonts w:ascii="Arial" w:hAnsi="Arial" w:cs="Arial"/>
        </w:rPr>
        <w:lastRenderedPageBreak/>
        <w:t>provide innovative, highly skilled, proactive staff able to co-ordinate key areas of provision, such as (but not limited to): move-on; navigating the community offer; hospital discharge; resettlement; and working with other agencies.</w:t>
      </w:r>
    </w:p>
    <w:p w:rsidR="000039BB" w:rsidRPr="000039BB" w:rsidRDefault="007A05A3" w:rsidP="000039BB">
      <w:pPr>
        <w:spacing w:before="120"/>
        <w:ind w:left="720" w:hanging="720"/>
        <w:rPr>
          <w:rFonts w:ascii="Arial" w:hAnsi="Arial" w:cs="Arial"/>
        </w:rPr>
      </w:pPr>
      <w:r>
        <w:rPr>
          <w:rFonts w:ascii="Arial" w:hAnsi="Arial" w:cs="Arial"/>
        </w:rPr>
        <w:t>11</w:t>
      </w:r>
      <w:r w:rsidR="000039BB" w:rsidRPr="000039BB">
        <w:rPr>
          <w:rFonts w:ascii="Arial" w:hAnsi="Arial" w:cs="Arial"/>
        </w:rPr>
        <w:t>.8</w:t>
      </w:r>
      <w:r w:rsidR="000039BB" w:rsidRPr="000039BB">
        <w:rPr>
          <w:rFonts w:ascii="Arial" w:hAnsi="Arial" w:cs="Arial"/>
        </w:rPr>
        <w:tab/>
        <w:t>The Cluster service will also provide core elements of provision, such as risk assessing, (updating) support planning and Health and Safety checks, for which less-skilled staff may be required.</w:t>
      </w:r>
    </w:p>
    <w:p w:rsidR="000039BB" w:rsidRPr="000039BB" w:rsidRDefault="007A05A3" w:rsidP="000039BB">
      <w:pPr>
        <w:ind w:left="720" w:hanging="720"/>
        <w:rPr>
          <w:rFonts w:ascii="Arial" w:hAnsi="Arial" w:cs="Arial"/>
        </w:rPr>
      </w:pPr>
      <w:r>
        <w:rPr>
          <w:rFonts w:ascii="Arial" w:hAnsi="Arial" w:cs="Arial"/>
        </w:rPr>
        <w:t>11</w:t>
      </w:r>
      <w:r w:rsidR="000039BB" w:rsidRPr="000039BB">
        <w:rPr>
          <w:rFonts w:ascii="Arial" w:hAnsi="Arial" w:cs="Arial"/>
        </w:rPr>
        <w:t>.9</w:t>
      </w:r>
      <w:r w:rsidR="000039BB" w:rsidRPr="000039BB">
        <w:rPr>
          <w:rFonts w:ascii="Arial" w:hAnsi="Arial" w:cs="Arial"/>
        </w:rPr>
        <w:tab/>
        <w:t xml:space="preserve">The Service Provider will source staffing options to complement their contracted staffing provision, such as Social Work Student placements, peer workers, volunteers and local community service delivery options. </w:t>
      </w:r>
    </w:p>
    <w:p w:rsidR="000039BB" w:rsidRPr="000039BB" w:rsidRDefault="007A05A3" w:rsidP="000039BB">
      <w:pPr>
        <w:ind w:left="720" w:hanging="720"/>
        <w:rPr>
          <w:rFonts w:ascii="Arial" w:hAnsi="Arial" w:cs="Arial"/>
        </w:rPr>
      </w:pPr>
      <w:r>
        <w:rPr>
          <w:rFonts w:ascii="Arial" w:hAnsi="Arial" w:cs="Arial"/>
        </w:rPr>
        <w:t>11</w:t>
      </w:r>
      <w:r w:rsidR="000039BB" w:rsidRPr="000039BB">
        <w:rPr>
          <w:rFonts w:ascii="Arial" w:hAnsi="Arial" w:cs="Arial"/>
        </w:rPr>
        <w:t>.10</w:t>
      </w:r>
      <w:r w:rsidR="000039BB" w:rsidRPr="000039BB">
        <w:rPr>
          <w:rFonts w:ascii="Arial" w:hAnsi="Arial" w:cs="Arial"/>
        </w:rPr>
        <w:tab/>
        <w:t>The Service Provider will ensure any Locum (or “Bank”) staff working in the Cluster services are suitably skilled, have a current DBS certificate, are appropriately supervised and have received (and provide) sufficient handover information.  It is expected that Locums will provide short-term cover only.</w:t>
      </w:r>
    </w:p>
    <w:p w:rsidR="000039BB" w:rsidRPr="000039BB" w:rsidRDefault="007A05A3" w:rsidP="000039BB">
      <w:pPr>
        <w:ind w:left="720" w:hanging="720"/>
        <w:rPr>
          <w:rFonts w:ascii="Arial" w:hAnsi="Arial" w:cs="Arial"/>
        </w:rPr>
      </w:pPr>
      <w:r>
        <w:rPr>
          <w:rFonts w:ascii="Arial" w:hAnsi="Arial" w:cs="Arial"/>
        </w:rPr>
        <w:t>11</w:t>
      </w:r>
      <w:r w:rsidR="000039BB" w:rsidRPr="000039BB">
        <w:rPr>
          <w:rFonts w:ascii="Arial" w:hAnsi="Arial" w:cs="Arial"/>
        </w:rPr>
        <w:t>.11</w:t>
      </w:r>
      <w:r w:rsidR="000039BB" w:rsidRPr="000039BB">
        <w:rPr>
          <w:rFonts w:ascii="Arial" w:hAnsi="Arial" w:cs="Arial"/>
        </w:rPr>
        <w:tab/>
        <w:t>The Service Provider will make available to the Commissioning Managers detail on current staffing levels and arrangements, turnover and use of locums</w:t>
      </w:r>
      <w:r w:rsidR="00651612">
        <w:rPr>
          <w:rFonts w:ascii="Arial" w:hAnsi="Arial" w:cs="Arial"/>
        </w:rPr>
        <w:t>,</w:t>
      </w:r>
      <w:r w:rsidR="000039BB" w:rsidRPr="000039BB">
        <w:rPr>
          <w:rFonts w:ascii="Arial" w:hAnsi="Arial" w:cs="Arial"/>
        </w:rPr>
        <w:t xml:space="preserve"> on request and as part of contract monitoring, with reference to the targets set out in Additional Performance Indicators (Appendix 2</w:t>
      </w:r>
      <w:r w:rsidR="003E0D9B">
        <w:rPr>
          <w:rFonts w:ascii="Arial" w:hAnsi="Arial" w:cs="Arial"/>
        </w:rPr>
        <w:t>.2</w:t>
      </w:r>
      <w:r w:rsidR="000039BB" w:rsidRPr="000039BB">
        <w:rPr>
          <w:rFonts w:ascii="Arial" w:hAnsi="Arial" w:cs="Arial"/>
        </w:rPr>
        <w:t>).</w:t>
      </w:r>
    </w:p>
    <w:p w:rsidR="000039BB" w:rsidRPr="000039BB" w:rsidRDefault="007A05A3" w:rsidP="000039BB">
      <w:pPr>
        <w:ind w:left="720" w:hanging="720"/>
        <w:rPr>
          <w:rFonts w:ascii="Arial" w:hAnsi="Arial" w:cs="Arial"/>
        </w:rPr>
      </w:pPr>
      <w:r>
        <w:rPr>
          <w:rFonts w:ascii="Arial" w:hAnsi="Arial" w:cs="Arial"/>
        </w:rPr>
        <w:t>11</w:t>
      </w:r>
      <w:r w:rsidR="000039BB" w:rsidRPr="000039BB">
        <w:rPr>
          <w:rFonts w:ascii="Arial" w:hAnsi="Arial" w:cs="Arial"/>
        </w:rPr>
        <w:t>.12</w:t>
      </w:r>
      <w:r w:rsidR="000039BB" w:rsidRPr="000039BB">
        <w:rPr>
          <w:rFonts w:ascii="Arial" w:hAnsi="Arial" w:cs="Arial"/>
        </w:rPr>
        <w:tab/>
        <w:t>The Service Provider will regularly evidence staff satisfaction levels.</w:t>
      </w:r>
    </w:p>
    <w:p w:rsidR="000039BB" w:rsidRPr="000039BB" w:rsidRDefault="007A05A3" w:rsidP="000039BB">
      <w:pPr>
        <w:ind w:left="720" w:hanging="720"/>
        <w:rPr>
          <w:rFonts w:ascii="Arial" w:hAnsi="Arial" w:cs="Arial"/>
          <w:b/>
          <w:sz w:val="24"/>
          <w:szCs w:val="24"/>
        </w:rPr>
      </w:pPr>
      <w:r>
        <w:rPr>
          <w:rFonts w:ascii="Arial" w:hAnsi="Arial" w:cs="Arial"/>
          <w:b/>
          <w:sz w:val="24"/>
          <w:szCs w:val="24"/>
        </w:rPr>
        <w:t>12</w:t>
      </w:r>
      <w:r w:rsidR="000039BB" w:rsidRPr="000039BB">
        <w:rPr>
          <w:rFonts w:ascii="Arial" w:hAnsi="Arial" w:cs="Arial"/>
          <w:b/>
          <w:sz w:val="24"/>
          <w:szCs w:val="24"/>
        </w:rPr>
        <w:t>.</w:t>
      </w:r>
      <w:r w:rsidR="000039BB" w:rsidRPr="000039BB">
        <w:rPr>
          <w:rFonts w:ascii="Arial" w:hAnsi="Arial" w:cs="Arial"/>
          <w:b/>
          <w:sz w:val="24"/>
          <w:szCs w:val="24"/>
        </w:rPr>
        <w:tab/>
      </w:r>
      <w:r w:rsidR="000039BB" w:rsidRPr="00FE727F">
        <w:rPr>
          <w:rFonts w:ascii="Arial" w:hAnsi="Arial" w:cs="Arial"/>
          <w:b/>
          <w:sz w:val="24"/>
          <w:szCs w:val="24"/>
        </w:rPr>
        <w:t>Training</w:t>
      </w:r>
    </w:p>
    <w:p w:rsidR="00045D59" w:rsidRDefault="007A05A3" w:rsidP="000039BB">
      <w:pPr>
        <w:ind w:left="720" w:hanging="720"/>
        <w:rPr>
          <w:rFonts w:ascii="Arial" w:hAnsi="Arial" w:cs="Arial"/>
        </w:rPr>
      </w:pPr>
      <w:r>
        <w:rPr>
          <w:rFonts w:ascii="Arial" w:hAnsi="Arial" w:cs="Arial"/>
        </w:rPr>
        <w:t>12</w:t>
      </w:r>
      <w:r w:rsidR="000039BB" w:rsidRPr="000039BB">
        <w:rPr>
          <w:rFonts w:ascii="Arial" w:hAnsi="Arial" w:cs="Arial"/>
        </w:rPr>
        <w:t>.1</w:t>
      </w:r>
      <w:r w:rsidR="000039BB" w:rsidRPr="000039BB">
        <w:rPr>
          <w:rFonts w:ascii="Arial" w:hAnsi="Arial" w:cs="Arial"/>
        </w:rPr>
        <w:tab/>
        <w:t>The service will source and/or deliver training programmes, including appropriate accredited training, which ensure staff have the skills to support people with Severe and enduring Mental Health needs, along with multiple complex needs</w:t>
      </w:r>
      <w:r w:rsidR="007375FB">
        <w:rPr>
          <w:rFonts w:ascii="Arial" w:hAnsi="Arial" w:cs="Arial"/>
        </w:rPr>
        <w:t>, particularly around enabling service users to move-on and manage a tenancy</w:t>
      </w:r>
      <w:r w:rsidR="00F649CE">
        <w:rPr>
          <w:rFonts w:ascii="Arial" w:hAnsi="Arial" w:cs="Arial"/>
        </w:rPr>
        <w:t xml:space="preserve">. </w:t>
      </w:r>
    </w:p>
    <w:p w:rsidR="000039BB" w:rsidRPr="000039BB" w:rsidRDefault="00045D59" w:rsidP="000039BB">
      <w:pPr>
        <w:ind w:left="720" w:hanging="720"/>
        <w:rPr>
          <w:rFonts w:ascii="Arial" w:hAnsi="Arial" w:cs="Arial"/>
        </w:rPr>
      </w:pPr>
      <w:r>
        <w:rPr>
          <w:rFonts w:ascii="Arial" w:hAnsi="Arial" w:cs="Arial"/>
        </w:rPr>
        <w:t>12.2</w:t>
      </w:r>
      <w:r>
        <w:rPr>
          <w:rFonts w:ascii="Arial" w:hAnsi="Arial" w:cs="Arial"/>
        </w:rPr>
        <w:tab/>
      </w:r>
      <w:r w:rsidR="00F649CE">
        <w:rPr>
          <w:rFonts w:ascii="Arial" w:hAnsi="Arial" w:cs="Arial"/>
        </w:rPr>
        <w:t xml:space="preserve">In addition to training on standard practices in supported </w:t>
      </w:r>
      <w:r w:rsidR="002D4935">
        <w:rPr>
          <w:rFonts w:ascii="Arial" w:hAnsi="Arial" w:cs="Arial"/>
        </w:rPr>
        <w:t>accommodation</w:t>
      </w:r>
      <w:r w:rsidR="00F649CE">
        <w:rPr>
          <w:rFonts w:ascii="Arial" w:hAnsi="Arial" w:cs="Arial"/>
        </w:rPr>
        <w:t xml:space="preserve"> and registered care provision,</w:t>
      </w:r>
      <w:r w:rsidR="00F649CE" w:rsidRPr="00F649CE">
        <w:rPr>
          <w:rFonts w:ascii="Arial" w:hAnsi="Arial" w:cs="Arial"/>
        </w:rPr>
        <w:t xml:space="preserve"> </w:t>
      </w:r>
      <w:r w:rsidR="00F649CE">
        <w:rPr>
          <w:rFonts w:ascii="Arial" w:hAnsi="Arial" w:cs="Arial"/>
        </w:rPr>
        <w:t>to meet the requirements of this specification, it</w:t>
      </w:r>
      <w:r>
        <w:rPr>
          <w:rFonts w:ascii="Arial" w:hAnsi="Arial" w:cs="Arial"/>
        </w:rPr>
        <w:t xml:space="preserve"> shall </w:t>
      </w:r>
      <w:r w:rsidR="00F649CE">
        <w:rPr>
          <w:rFonts w:ascii="Arial" w:hAnsi="Arial" w:cs="Arial"/>
        </w:rPr>
        <w:t xml:space="preserve">also </w:t>
      </w:r>
      <w:r>
        <w:rPr>
          <w:rFonts w:ascii="Arial" w:hAnsi="Arial" w:cs="Arial"/>
        </w:rPr>
        <w:t>be provided on</w:t>
      </w:r>
      <w:r w:rsidR="000039BB" w:rsidRPr="000039BB">
        <w:rPr>
          <w:rFonts w:ascii="Arial" w:hAnsi="Arial" w:cs="Arial"/>
        </w:rPr>
        <w:t xml:space="preserve"> all aspects </w:t>
      </w:r>
      <w:r w:rsidR="00F649CE">
        <w:rPr>
          <w:rFonts w:ascii="Arial" w:hAnsi="Arial" w:cs="Arial"/>
        </w:rPr>
        <w:t xml:space="preserve">of </w:t>
      </w:r>
      <w:r w:rsidR="000039BB" w:rsidRPr="000039BB">
        <w:rPr>
          <w:rFonts w:ascii="Arial" w:hAnsi="Arial" w:cs="Arial"/>
        </w:rPr>
        <w:t xml:space="preserve">a Psychologically Informed </w:t>
      </w:r>
      <w:r w:rsidR="00F649CE">
        <w:rPr>
          <w:rFonts w:ascii="Arial" w:hAnsi="Arial" w:cs="Arial"/>
        </w:rPr>
        <w:t>E</w:t>
      </w:r>
      <w:r w:rsidR="000039BB" w:rsidRPr="000039BB">
        <w:rPr>
          <w:rFonts w:ascii="Arial" w:hAnsi="Arial" w:cs="Arial"/>
        </w:rPr>
        <w:t>nvironment or equivalent approach, particularly in terms of trauma-informed delivery.</w:t>
      </w:r>
      <w:r>
        <w:rPr>
          <w:rFonts w:ascii="Arial" w:hAnsi="Arial" w:cs="Arial"/>
        </w:rPr>
        <w:t xml:space="preserve">  Staff shall be sufficiently trained to understand the practical and legis</w:t>
      </w:r>
      <w:r w:rsidR="0082203E">
        <w:rPr>
          <w:rFonts w:ascii="Arial" w:hAnsi="Arial" w:cs="Arial"/>
        </w:rPr>
        <w:t>lative requirements of Benefits and H</w:t>
      </w:r>
      <w:r>
        <w:rPr>
          <w:rFonts w:ascii="Arial" w:hAnsi="Arial" w:cs="Arial"/>
        </w:rPr>
        <w:t>ousing.  Training</w:t>
      </w:r>
      <w:r w:rsidR="000039BB" w:rsidRPr="000039BB">
        <w:rPr>
          <w:rFonts w:ascii="Arial" w:hAnsi="Arial" w:cs="Arial"/>
        </w:rPr>
        <w:t xml:space="preserve"> shall also set out the behaviours required</w:t>
      </w:r>
      <w:r>
        <w:rPr>
          <w:rFonts w:ascii="Arial" w:hAnsi="Arial" w:cs="Arial"/>
        </w:rPr>
        <w:t xml:space="preserve"> of staff</w:t>
      </w:r>
      <w:r w:rsidR="000039BB" w:rsidRPr="00E97FC0">
        <w:rPr>
          <w:rFonts w:ascii="Arial" w:hAnsi="Arial" w:cs="Arial"/>
        </w:rPr>
        <w:t xml:space="preserve">, particularly in terms of boundaried collaborative working.  Training relating to behaviour management shall be a priority.  Induction must be provided </w:t>
      </w:r>
      <w:r w:rsidR="007375FB">
        <w:rPr>
          <w:rFonts w:ascii="Arial" w:hAnsi="Arial" w:cs="Arial"/>
        </w:rPr>
        <w:t xml:space="preserve">to staff </w:t>
      </w:r>
      <w:r w:rsidR="000039BB" w:rsidRPr="00E97FC0">
        <w:rPr>
          <w:rFonts w:ascii="Arial" w:hAnsi="Arial" w:cs="Arial"/>
        </w:rPr>
        <w:t xml:space="preserve">on the Service Providers’ policies, </w:t>
      </w:r>
      <w:r w:rsidR="000039BB" w:rsidRPr="0082203E">
        <w:rPr>
          <w:rFonts w:ascii="Arial" w:hAnsi="Arial" w:cs="Arial"/>
        </w:rPr>
        <w:t xml:space="preserve">set out in section </w:t>
      </w:r>
      <w:r w:rsidR="00E97FC0" w:rsidRPr="0082203E">
        <w:rPr>
          <w:rFonts w:ascii="Arial" w:hAnsi="Arial" w:cs="Arial"/>
        </w:rPr>
        <w:t>36</w:t>
      </w:r>
      <w:r w:rsidR="000039BB" w:rsidRPr="0082203E">
        <w:rPr>
          <w:rFonts w:ascii="Arial" w:hAnsi="Arial" w:cs="Arial"/>
        </w:rPr>
        <w:t xml:space="preserve">.  </w:t>
      </w:r>
    </w:p>
    <w:p w:rsidR="00065DF0" w:rsidRDefault="00065DF0" w:rsidP="000039BB">
      <w:pPr>
        <w:ind w:left="720" w:hanging="720"/>
        <w:rPr>
          <w:rFonts w:ascii="Arial" w:hAnsi="Arial" w:cs="Arial"/>
        </w:rPr>
      </w:pPr>
      <w:r w:rsidRPr="00065DF0">
        <w:rPr>
          <w:rFonts w:ascii="Arial" w:hAnsi="Arial" w:cs="Arial"/>
        </w:rPr>
        <w:t>12.3</w:t>
      </w:r>
      <w:r>
        <w:rPr>
          <w:color w:val="1F497D"/>
        </w:rPr>
        <w:tab/>
      </w:r>
      <w:r w:rsidRPr="00065DF0">
        <w:rPr>
          <w:rFonts w:ascii="Arial" w:hAnsi="Arial" w:cs="Arial"/>
        </w:rPr>
        <w:t>Staff will receive training on all relevant procedures and standards; all relevant laws, regulations, rules and procedures affecting the provision of the Services; and the need to maintain the highest standards of courtesy and consideration to the public to promote and enhance the Council’s image and reputation.</w:t>
      </w:r>
    </w:p>
    <w:p w:rsidR="000039BB" w:rsidRPr="000039BB" w:rsidRDefault="007A05A3" w:rsidP="000039BB">
      <w:pPr>
        <w:ind w:left="720" w:hanging="720"/>
        <w:rPr>
          <w:rFonts w:ascii="Arial" w:hAnsi="Arial" w:cs="Arial"/>
        </w:rPr>
      </w:pPr>
      <w:r>
        <w:rPr>
          <w:rFonts w:ascii="Arial" w:hAnsi="Arial" w:cs="Arial"/>
        </w:rPr>
        <w:t>12</w:t>
      </w:r>
      <w:r w:rsidR="00065DF0">
        <w:rPr>
          <w:rFonts w:ascii="Arial" w:hAnsi="Arial" w:cs="Arial"/>
        </w:rPr>
        <w:t>.4</w:t>
      </w:r>
      <w:r w:rsidR="000039BB" w:rsidRPr="000039BB">
        <w:rPr>
          <w:rFonts w:ascii="Arial" w:hAnsi="Arial" w:cs="Arial"/>
        </w:rPr>
        <w:tab/>
        <w:t>The Service Provider will develop techniques to help prevent “burn-out” of staff working with this very challenging client group.</w:t>
      </w:r>
    </w:p>
    <w:p w:rsidR="000039BB" w:rsidRPr="000039BB" w:rsidRDefault="007A05A3" w:rsidP="000039BB">
      <w:pPr>
        <w:rPr>
          <w:rFonts w:ascii="Arial" w:hAnsi="Arial" w:cs="Arial"/>
          <w:b/>
          <w:sz w:val="24"/>
          <w:szCs w:val="24"/>
        </w:rPr>
      </w:pPr>
      <w:r>
        <w:rPr>
          <w:rFonts w:ascii="Arial" w:hAnsi="Arial" w:cs="Arial"/>
          <w:b/>
          <w:sz w:val="24"/>
          <w:szCs w:val="24"/>
        </w:rPr>
        <w:t>13</w:t>
      </w:r>
      <w:r w:rsidR="000039BB" w:rsidRPr="000039BB">
        <w:rPr>
          <w:rFonts w:ascii="Arial" w:hAnsi="Arial" w:cs="Arial"/>
          <w:b/>
          <w:sz w:val="24"/>
          <w:szCs w:val="24"/>
        </w:rPr>
        <w:t>.</w:t>
      </w:r>
      <w:r w:rsidR="000039BB" w:rsidRPr="000039BB">
        <w:rPr>
          <w:rFonts w:ascii="Arial" w:hAnsi="Arial" w:cs="Arial"/>
          <w:b/>
          <w:sz w:val="24"/>
          <w:szCs w:val="24"/>
        </w:rPr>
        <w:tab/>
      </w:r>
      <w:r w:rsidR="000039BB" w:rsidRPr="00FE727F">
        <w:rPr>
          <w:rFonts w:ascii="Arial" w:hAnsi="Arial" w:cs="Arial"/>
          <w:b/>
          <w:sz w:val="24"/>
          <w:szCs w:val="24"/>
        </w:rPr>
        <w:t>Disclosure and Barring Service (DBS) Clearance</w:t>
      </w:r>
    </w:p>
    <w:p w:rsidR="000039BB" w:rsidRPr="000039BB" w:rsidRDefault="007A05A3" w:rsidP="000039BB">
      <w:pPr>
        <w:ind w:left="720" w:hanging="720"/>
        <w:rPr>
          <w:rFonts w:ascii="Arial" w:hAnsi="Arial" w:cs="Arial"/>
        </w:rPr>
      </w:pPr>
      <w:r>
        <w:rPr>
          <w:rFonts w:ascii="Arial" w:hAnsi="Arial" w:cs="Arial"/>
        </w:rPr>
        <w:t>13</w:t>
      </w:r>
      <w:r w:rsidR="000039BB" w:rsidRPr="000039BB">
        <w:rPr>
          <w:rFonts w:ascii="Arial" w:hAnsi="Arial" w:cs="Arial"/>
        </w:rPr>
        <w:t>.1</w:t>
      </w:r>
      <w:r w:rsidR="000039BB" w:rsidRPr="000039BB">
        <w:rPr>
          <w:rFonts w:ascii="Arial" w:hAnsi="Arial" w:cs="Arial"/>
        </w:rPr>
        <w:tab/>
        <w:t>The Service Provider is responsible for ensuring all staff working in the Cluster have current, valid, enhanced DBS clearance certificates, renewed regularly.</w:t>
      </w:r>
    </w:p>
    <w:p w:rsidR="000039BB" w:rsidRPr="000039BB" w:rsidRDefault="007A05A3" w:rsidP="000039BB">
      <w:pPr>
        <w:ind w:left="720" w:hanging="720"/>
        <w:rPr>
          <w:rFonts w:ascii="Arial" w:hAnsi="Arial" w:cs="Arial"/>
        </w:rPr>
      </w:pPr>
      <w:r>
        <w:rPr>
          <w:rFonts w:ascii="Arial" w:hAnsi="Arial" w:cs="Arial"/>
        </w:rPr>
        <w:t>13</w:t>
      </w:r>
      <w:r w:rsidR="000039BB" w:rsidRPr="000039BB">
        <w:rPr>
          <w:rFonts w:ascii="Arial" w:hAnsi="Arial" w:cs="Arial"/>
        </w:rPr>
        <w:t>.2</w:t>
      </w:r>
      <w:r w:rsidR="000039BB" w:rsidRPr="000039BB">
        <w:rPr>
          <w:rFonts w:ascii="Arial" w:hAnsi="Arial" w:cs="Arial"/>
        </w:rPr>
        <w:tab/>
        <w:t>The Service Provider shall ensure all non-contracted staff members visiting the service are appropriately monitored to manage risk.</w:t>
      </w:r>
    </w:p>
    <w:p w:rsidR="000039BB" w:rsidRPr="000039BB" w:rsidRDefault="007A05A3" w:rsidP="000039BB">
      <w:pPr>
        <w:rPr>
          <w:rFonts w:ascii="Arial" w:hAnsi="Arial" w:cs="Arial"/>
          <w:b/>
          <w:sz w:val="24"/>
          <w:szCs w:val="24"/>
        </w:rPr>
      </w:pPr>
      <w:r>
        <w:rPr>
          <w:rFonts w:ascii="Arial" w:hAnsi="Arial" w:cs="Arial"/>
          <w:b/>
          <w:sz w:val="24"/>
          <w:szCs w:val="24"/>
        </w:rPr>
        <w:lastRenderedPageBreak/>
        <w:t>14</w:t>
      </w:r>
      <w:r w:rsidR="000039BB" w:rsidRPr="000039BB">
        <w:rPr>
          <w:rFonts w:ascii="Arial" w:hAnsi="Arial" w:cs="Arial"/>
          <w:b/>
          <w:sz w:val="24"/>
          <w:szCs w:val="24"/>
        </w:rPr>
        <w:t>.</w:t>
      </w:r>
      <w:r w:rsidR="000039BB" w:rsidRPr="000039BB">
        <w:rPr>
          <w:rFonts w:ascii="Arial" w:hAnsi="Arial" w:cs="Arial"/>
          <w:b/>
          <w:sz w:val="24"/>
          <w:szCs w:val="24"/>
        </w:rPr>
        <w:tab/>
      </w:r>
      <w:r w:rsidR="000039BB" w:rsidRPr="00FE727F">
        <w:rPr>
          <w:rFonts w:ascii="Arial" w:hAnsi="Arial" w:cs="Arial"/>
          <w:b/>
          <w:sz w:val="24"/>
          <w:szCs w:val="24"/>
        </w:rPr>
        <w:t>Safeguarding</w:t>
      </w:r>
    </w:p>
    <w:p w:rsidR="000039BB" w:rsidRPr="000039BB" w:rsidRDefault="007A05A3" w:rsidP="000039BB">
      <w:pPr>
        <w:ind w:left="720" w:hanging="720"/>
        <w:rPr>
          <w:rFonts w:ascii="Arial" w:hAnsi="Arial" w:cs="Arial"/>
        </w:rPr>
      </w:pPr>
      <w:r>
        <w:rPr>
          <w:rFonts w:ascii="Arial" w:hAnsi="Arial" w:cs="Arial"/>
        </w:rPr>
        <w:t>14</w:t>
      </w:r>
      <w:r w:rsidR="00651612">
        <w:rPr>
          <w:rFonts w:ascii="Arial" w:hAnsi="Arial" w:cs="Arial"/>
        </w:rPr>
        <w:t>.1</w:t>
      </w:r>
      <w:r w:rsidR="00651612">
        <w:rPr>
          <w:rFonts w:ascii="Arial" w:hAnsi="Arial" w:cs="Arial"/>
        </w:rPr>
        <w:tab/>
        <w:t xml:space="preserve">The </w:t>
      </w:r>
      <w:r w:rsidR="000039BB" w:rsidRPr="000039BB">
        <w:rPr>
          <w:rFonts w:ascii="Arial" w:hAnsi="Arial" w:cs="Arial"/>
        </w:rPr>
        <w:t xml:space="preserve">Council’s requirements regarding safeguarding adults and children are set out at </w:t>
      </w:r>
      <w:r w:rsidR="000039BB" w:rsidRPr="00751A19">
        <w:rPr>
          <w:rFonts w:ascii="Arial" w:hAnsi="Arial" w:cs="Arial"/>
        </w:rPr>
        <w:t>Appendix 4.</w:t>
      </w:r>
    </w:p>
    <w:p w:rsidR="000039BB" w:rsidRPr="000039BB" w:rsidRDefault="007A05A3" w:rsidP="000039BB">
      <w:pPr>
        <w:rPr>
          <w:rFonts w:ascii="Arial" w:hAnsi="Arial" w:cs="Arial"/>
          <w:b/>
          <w:sz w:val="24"/>
          <w:szCs w:val="24"/>
        </w:rPr>
      </w:pPr>
      <w:r>
        <w:rPr>
          <w:rFonts w:ascii="Arial" w:hAnsi="Arial" w:cs="Arial"/>
          <w:b/>
          <w:sz w:val="24"/>
          <w:szCs w:val="24"/>
        </w:rPr>
        <w:t>15</w:t>
      </w:r>
      <w:r w:rsidR="000039BB" w:rsidRPr="000039BB">
        <w:rPr>
          <w:rFonts w:ascii="Arial" w:hAnsi="Arial" w:cs="Arial"/>
          <w:b/>
          <w:sz w:val="24"/>
          <w:szCs w:val="24"/>
        </w:rPr>
        <w:t>.</w:t>
      </w:r>
      <w:r w:rsidR="000039BB" w:rsidRPr="000039BB">
        <w:rPr>
          <w:rFonts w:ascii="Arial" w:hAnsi="Arial" w:cs="Arial"/>
          <w:b/>
          <w:sz w:val="24"/>
          <w:szCs w:val="24"/>
        </w:rPr>
        <w:tab/>
      </w:r>
      <w:r w:rsidR="000039BB" w:rsidRPr="00FE727F">
        <w:rPr>
          <w:rFonts w:ascii="Arial" w:hAnsi="Arial" w:cs="Arial"/>
          <w:b/>
          <w:sz w:val="24"/>
          <w:szCs w:val="24"/>
        </w:rPr>
        <w:t>Duration and Move-on</w:t>
      </w:r>
      <w:r w:rsidR="000039BB" w:rsidRPr="000039BB">
        <w:rPr>
          <w:rFonts w:ascii="Arial" w:hAnsi="Arial" w:cs="Arial"/>
          <w:b/>
          <w:sz w:val="24"/>
          <w:szCs w:val="24"/>
        </w:rPr>
        <w:t xml:space="preserve"> </w:t>
      </w:r>
    </w:p>
    <w:p w:rsidR="000039BB" w:rsidRPr="000039BB" w:rsidRDefault="007A05A3" w:rsidP="000039BB">
      <w:pPr>
        <w:ind w:left="720" w:hanging="720"/>
        <w:rPr>
          <w:rFonts w:ascii="Arial" w:hAnsi="Arial" w:cs="Arial"/>
        </w:rPr>
      </w:pPr>
      <w:r>
        <w:rPr>
          <w:rFonts w:ascii="Arial" w:hAnsi="Arial" w:cs="Arial"/>
        </w:rPr>
        <w:t>15</w:t>
      </w:r>
      <w:r w:rsidR="000039BB" w:rsidRPr="000039BB">
        <w:rPr>
          <w:rFonts w:ascii="Arial" w:hAnsi="Arial" w:cs="Arial"/>
        </w:rPr>
        <w:t>.1</w:t>
      </w:r>
      <w:r w:rsidR="000039BB" w:rsidRPr="000039BB">
        <w:rPr>
          <w:rFonts w:ascii="Arial" w:hAnsi="Arial" w:cs="Arial"/>
        </w:rPr>
        <w:tab/>
        <w:t xml:space="preserve">The services within the Cluster </w:t>
      </w:r>
      <w:r w:rsidR="00651612">
        <w:rPr>
          <w:rFonts w:ascii="Arial" w:hAnsi="Arial" w:cs="Arial"/>
        </w:rPr>
        <w:t xml:space="preserve">(supported and registered) </w:t>
      </w:r>
      <w:r w:rsidR="000039BB" w:rsidRPr="000039BB">
        <w:rPr>
          <w:rFonts w:ascii="Arial" w:hAnsi="Arial" w:cs="Arial"/>
        </w:rPr>
        <w:t xml:space="preserve">will </w:t>
      </w:r>
      <w:r w:rsidR="000039BB" w:rsidRPr="000039BB">
        <w:rPr>
          <w:rFonts w:ascii="Arial" w:hAnsi="Arial" w:cs="Arial"/>
          <w:b/>
        </w:rPr>
        <w:t>not</w:t>
      </w:r>
      <w:r w:rsidR="000039BB" w:rsidRPr="000039BB">
        <w:rPr>
          <w:rFonts w:ascii="Arial" w:hAnsi="Arial" w:cs="Arial"/>
        </w:rPr>
        <w:t xml:space="preserve"> offer permanent accommodation.  The Cluster service will support service users on their recovery journey to (more) independent living.  This Service Provider must make this clear to service users and discuss move-on with them</w:t>
      </w:r>
      <w:r w:rsidR="006E7B84">
        <w:rPr>
          <w:rFonts w:ascii="Arial" w:hAnsi="Arial" w:cs="Arial"/>
        </w:rPr>
        <w:t>,</w:t>
      </w:r>
      <w:r w:rsidR="000039BB" w:rsidRPr="000039BB">
        <w:rPr>
          <w:rFonts w:ascii="Arial" w:hAnsi="Arial" w:cs="Arial"/>
        </w:rPr>
        <w:t xml:space="preserve"> from as early in their stay as is appropriate.</w:t>
      </w:r>
      <w:r w:rsidR="00557490">
        <w:rPr>
          <w:rFonts w:ascii="Arial" w:hAnsi="Arial" w:cs="Arial"/>
        </w:rPr>
        <w:t xml:space="preserve">  </w:t>
      </w:r>
    </w:p>
    <w:p w:rsidR="000039BB" w:rsidRPr="000039BB" w:rsidRDefault="007A05A3" w:rsidP="000039BB">
      <w:pPr>
        <w:ind w:left="720" w:hanging="720"/>
        <w:rPr>
          <w:rFonts w:ascii="Arial" w:hAnsi="Arial" w:cs="Arial"/>
        </w:rPr>
      </w:pPr>
      <w:r>
        <w:rPr>
          <w:rFonts w:ascii="Arial" w:hAnsi="Arial" w:cs="Arial"/>
        </w:rPr>
        <w:t>15</w:t>
      </w:r>
      <w:r w:rsidR="000039BB" w:rsidRPr="000039BB">
        <w:rPr>
          <w:rFonts w:ascii="Arial" w:hAnsi="Arial" w:cs="Arial"/>
        </w:rPr>
        <w:t>.2</w:t>
      </w:r>
      <w:r w:rsidR="000039BB" w:rsidRPr="000039BB">
        <w:rPr>
          <w:rFonts w:ascii="Arial" w:hAnsi="Arial" w:cs="Arial"/>
        </w:rPr>
        <w:tab/>
        <w:t>Length of stay will be based on evidenced service user need rather than a specified period.  The Service Provider will support service users to move on as soon as they are ready to live in a lower supported or independent setting.  The Service Provider will regularly review readiness for move-on, at a period that optimises this outcome for services users.</w:t>
      </w:r>
      <w:r w:rsidR="00557490">
        <w:rPr>
          <w:rFonts w:ascii="Arial" w:hAnsi="Arial" w:cs="Arial"/>
        </w:rPr>
        <w:t xml:space="preserve">  </w:t>
      </w:r>
    </w:p>
    <w:p w:rsidR="000039BB" w:rsidRPr="000039BB" w:rsidRDefault="007A05A3" w:rsidP="000039BB">
      <w:pPr>
        <w:ind w:left="720" w:hanging="720"/>
        <w:rPr>
          <w:rFonts w:ascii="Arial" w:hAnsi="Arial" w:cs="Arial"/>
        </w:rPr>
      </w:pPr>
      <w:r>
        <w:rPr>
          <w:rFonts w:ascii="Arial" w:hAnsi="Arial" w:cs="Arial"/>
        </w:rPr>
        <w:t>15</w:t>
      </w:r>
      <w:r w:rsidR="001B4CF4">
        <w:rPr>
          <w:rFonts w:ascii="Arial" w:hAnsi="Arial" w:cs="Arial"/>
        </w:rPr>
        <w:t>.3</w:t>
      </w:r>
      <w:r w:rsidR="000039BB" w:rsidRPr="000039BB">
        <w:rPr>
          <w:rFonts w:ascii="Arial" w:hAnsi="Arial" w:cs="Arial"/>
        </w:rPr>
        <w:tab/>
        <w:t xml:space="preserve">The Service Provider will work with </w:t>
      </w:r>
      <w:r w:rsidR="00C50BFE">
        <w:rPr>
          <w:rFonts w:ascii="Arial" w:hAnsi="Arial" w:cs="Arial"/>
        </w:rPr>
        <w:t>allocated mental health professionals</w:t>
      </w:r>
      <w:r w:rsidR="000039BB" w:rsidRPr="000039BB">
        <w:rPr>
          <w:rFonts w:ascii="Arial" w:hAnsi="Arial" w:cs="Arial"/>
        </w:rPr>
        <w:t xml:space="preserve"> to ensure placement reviews are undertaken at regular intervals to optimise move-on.</w:t>
      </w:r>
    </w:p>
    <w:p w:rsidR="000039BB" w:rsidRPr="000039BB" w:rsidRDefault="007A05A3" w:rsidP="000039BB">
      <w:pPr>
        <w:ind w:left="720" w:hanging="720"/>
        <w:rPr>
          <w:rFonts w:ascii="Arial" w:hAnsi="Arial" w:cs="Arial"/>
        </w:rPr>
      </w:pPr>
      <w:r>
        <w:rPr>
          <w:rFonts w:ascii="Arial" w:hAnsi="Arial" w:cs="Arial"/>
        </w:rPr>
        <w:t>15</w:t>
      </w:r>
      <w:r w:rsidR="001B4CF4">
        <w:rPr>
          <w:rFonts w:ascii="Arial" w:hAnsi="Arial" w:cs="Arial"/>
        </w:rPr>
        <w:t>.4</w:t>
      </w:r>
      <w:r w:rsidR="000039BB" w:rsidRPr="000039BB">
        <w:rPr>
          <w:rFonts w:ascii="Arial" w:hAnsi="Arial" w:cs="Arial"/>
        </w:rPr>
        <w:tab/>
        <w:t xml:space="preserve">The Service Provider will take responsibility for maximising move-on from the Cluster </w:t>
      </w:r>
      <w:r w:rsidR="001B4CF4">
        <w:rPr>
          <w:rFonts w:ascii="Arial" w:hAnsi="Arial" w:cs="Arial"/>
        </w:rPr>
        <w:t xml:space="preserve">services </w:t>
      </w:r>
      <w:r w:rsidR="000039BB" w:rsidRPr="000039BB">
        <w:rPr>
          <w:rFonts w:ascii="Arial" w:hAnsi="Arial" w:cs="Arial"/>
        </w:rPr>
        <w:t>in line with the Additional Performance Indicator set out at Appendix 2</w:t>
      </w:r>
      <w:r w:rsidR="003E0D9B">
        <w:rPr>
          <w:rFonts w:ascii="Arial" w:hAnsi="Arial" w:cs="Arial"/>
        </w:rPr>
        <w:t>.2</w:t>
      </w:r>
      <w:r w:rsidR="001B4CF4">
        <w:rPr>
          <w:rFonts w:ascii="Arial" w:hAnsi="Arial" w:cs="Arial"/>
        </w:rPr>
        <w:t>,</w:t>
      </w:r>
      <w:r w:rsidR="000039BB" w:rsidRPr="000039BB">
        <w:rPr>
          <w:rFonts w:ascii="Arial" w:hAnsi="Arial" w:cs="Arial"/>
        </w:rPr>
        <w:t xml:space="preserve"> to enable </w:t>
      </w:r>
      <w:r w:rsidR="001B4CF4">
        <w:rPr>
          <w:rFonts w:ascii="Arial" w:hAnsi="Arial" w:cs="Arial"/>
        </w:rPr>
        <w:t xml:space="preserve">capacity for </w:t>
      </w:r>
      <w:r w:rsidR="000039BB" w:rsidRPr="000039BB">
        <w:rPr>
          <w:rFonts w:ascii="Arial" w:hAnsi="Arial" w:cs="Arial"/>
        </w:rPr>
        <w:t xml:space="preserve">service users in other settings, such as </w:t>
      </w:r>
      <w:r w:rsidR="001B4CF4">
        <w:rPr>
          <w:rFonts w:ascii="Arial" w:hAnsi="Arial" w:cs="Arial"/>
        </w:rPr>
        <w:t xml:space="preserve">hospital, </w:t>
      </w:r>
      <w:r w:rsidR="000039BB" w:rsidRPr="000039BB">
        <w:rPr>
          <w:rFonts w:ascii="Arial" w:hAnsi="Arial" w:cs="Arial"/>
        </w:rPr>
        <w:t xml:space="preserve">out-borough or community settings to move in to the </w:t>
      </w:r>
      <w:r w:rsidR="001B4CF4">
        <w:rPr>
          <w:rFonts w:ascii="Arial" w:hAnsi="Arial" w:cs="Arial"/>
        </w:rPr>
        <w:t>Cluster services.</w:t>
      </w:r>
    </w:p>
    <w:p w:rsidR="00A84082" w:rsidRDefault="00A84082" w:rsidP="000039BB">
      <w:pPr>
        <w:ind w:left="720" w:hanging="720"/>
        <w:rPr>
          <w:rFonts w:ascii="Arial" w:hAnsi="Arial" w:cs="Arial"/>
        </w:rPr>
      </w:pPr>
      <w:r>
        <w:rPr>
          <w:rFonts w:ascii="Arial" w:hAnsi="Arial" w:cs="Arial"/>
        </w:rPr>
        <w:t>15.5</w:t>
      </w:r>
      <w:r>
        <w:rPr>
          <w:rFonts w:ascii="Arial" w:hAnsi="Arial" w:cs="Arial"/>
        </w:rPr>
        <w:tab/>
        <w:t xml:space="preserve">Under joint working arrangements between the Service Provider and the Single Homeless Team, there shall </w:t>
      </w:r>
      <w:r w:rsidR="00BB0468">
        <w:rPr>
          <w:rFonts w:ascii="Arial" w:hAnsi="Arial" w:cs="Arial"/>
        </w:rPr>
        <w:t xml:space="preserve">be </w:t>
      </w:r>
      <w:r>
        <w:rPr>
          <w:rFonts w:ascii="Arial" w:hAnsi="Arial" w:cs="Arial"/>
        </w:rPr>
        <w:t>quarterly (or at least three per year) placement review meetings to agree service users who may be approac</w:t>
      </w:r>
      <w:r w:rsidR="00BB0468">
        <w:rPr>
          <w:rFonts w:ascii="Arial" w:hAnsi="Arial" w:cs="Arial"/>
        </w:rPr>
        <w:t>hing readiness to move on/step-</w:t>
      </w:r>
      <w:r>
        <w:rPr>
          <w:rFonts w:ascii="Arial" w:hAnsi="Arial" w:cs="Arial"/>
        </w:rPr>
        <w:t>down.  Outside of these meetings, the Service Provider shall also be proactive in informing SHT when then consider a service user is ap</w:t>
      </w:r>
      <w:r w:rsidR="00C64EA0">
        <w:rPr>
          <w:rFonts w:ascii="Arial" w:hAnsi="Arial" w:cs="Arial"/>
        </w:rPr>
        <w:t>proaching readiness for move-on and where there are vacancies.</w:t>
      </w:r>
    </w:p>
    <w:p w:rsidR="00A84082" w:rsidRDefault="00A00F45" w:rsidP="000039BB">
      <w:pPr>
        <w:ind w:left="720" w:hanging="720"/>
        <w:rPr>
          <w:rFonts w:ascii="Arial" w:hAnsi="Arial" w:cs="Arial"/>
        </w:rPr>
      </w:pPr>
      <w:r>
        <w:rPr>
          <w:rFonts w:ascii="Arial" w:hAnsi="Arial" w:cs="Arial"/>
        </w:rPr>
        <w:t>15.5</w:t>
      </w:r>
      <w:r>
        <w:rPr>
          <w:rFonts w:ascii="Arial" w:hAnsi="Arial" w:cs="Arial"/>
        </w:rPr>
        <w:tab/>
        <w:t>The Service P</w:t>
      </w:r>
      <w:r w:rsidR="00BB0468">
        <w:rPr>
          <w:rFonts w:ascii="Arial" w:hAnsi="Arial" w:cs="Arial"/>
        </w:rPr>
        <w:t>rovider shall seek to attend meetings convened with service users by the allocated mental health professional, where a placement review function is being undertaken (such as at CPAs), to inform assessment of readiness to move on.</w:t>
      </w:r>
    </w:p>
    <w:p w:rsidR="000039BB" w:rsidRDefault="007A05A3" w:rsidP="000039BB">
      <w:pPr>
        <w:ind w:left="720" w:hanging="720"/>
        <w:rPr>
          <w:rFonts w:ascii="Arial" w:hAnsi="Arial" w:cs="Arial"/>
        </w:rPr>
      </w:pPr>
      <w:r>
        <w:rPr>
          <w:rFonts w:ascii="Arial" w:hAnsi="Arial" w:cs="Arial"/>
        </w:rPr>
        <w:t>15</w:t>
      </w:r>
      <w:r w:rsidR="00BB0468">
        <w:rPr>
          <w:rFonts w:ascii="Arial" w:hAnsi="Arial" w:cs="Arial"/>
        </w:rPr>
        <w:t>.6</w:t>
      </w:r>
      <w:r w:rsidR="000039BB" w:rsidRPr="000039BB">
        <w:rPr>
          <w:rFonts w:ascii="Arial" w:hAnsi="Arial" w:cs="Arial"/>
        </w:rPr>
        <w:tab/>
        <w:t>The Service Provider will source suitable move-on accommodation o</w:t>
      </w:r>
      <w:r w:rsidR="001B4CF4">
        <w:rPr>
          <w:rFonts w:ascii="Arial" w:hAnsi="Arial" w:cs="Arial"/>
        </w:rPr>
        <w:t xml:space="preserve">ptions (in addition to the </w:t>
      </w:r>
      <w:r w:rsidR="000039BB" w:rsidRPr="000039BB">
        <w:rPr>
          <w:rFonts w:ascii="Arial" w:hAnsi="Arial" w:cs="Arial"/>
        </w:rPr>
        <w:t>Council’s social housing offer) to ensure move-on is in line with the Additional Performance Indicator set out at Appendix 2.</w:t>
      </w:r>
      <w:r w:rsidR="003E0D9B">
        <w:rPr>
          <w:rFonts w:ascii="Arial" w:hAnsi="Arial" w:cs="Arial"/>
        </w:rPr>
        <w:t>2.</w:t>
      </w:r>
    </w:p>
    <w:p w:rsidR="001B4CF4" w:rsidRDefault="007A05A3" w:rsidP="001B4CF4">
      <w:pPr>
        <w:ind w:left="720" w:hanging="720"/>
        <w:rPr>
          <w:rFonts w:ascii="Arial" w:hAnsi="Arial" w:cs="Arial"/>
        </w:rPr>
      </w:pPr>
      <w:r>
        <w:rPr>
          <w:rFonts w:ascii="Arial" w:hAnsi="Arial" w:cs="Arial"/>
        </w:rPr>
        <w:t>15</w:t>
      </w:r>
      <w:r w:rsidR="00BB0468">
        <w:rPr>
          <w:rFonts w:ascii="Arial" w:hAnsi="Arial" w:cs="Arial"/>
        </w:rPr>
        <w:t>.7</w:t>
      </w:r>
      <w:r w:rsidR="001B4CF4" w:rsidRPr="001B4CF4">
        <w:rPr>
          <w:rFonts w:ascii="Arial" w:hAnsi="Arial" w:cs="Arial"/>
        </w:rPr>
        <w:tab/>
        <w:t xml:space="preserve">Appendix 1.2 details the services in the RBKC </w:t>
      </w:r>
      <w:r w:rsidR="007C79F8">
        <w:rPr>
          <w:rFonts w:ascii="Arial" w:hAnsi="Arial" w:cs="Arial"/>
        </w:rPr>
        <w:t xml:space="preserve">“generic” </w:t>
      </w:r>
      <w:r w:rsidR="001B4CF4" w:rsidRPr="001B4CF4">
        <w:rPr>
          <w:rFonts w:ascii="Arial" w:hAnsi="Arial" w:cs="Arial"/>
        </w:rPr>
        <w:t xml:space="preserve">supported </w:t>
      </w:r>
      <w:r w:rsidR="002D4935">
        <w:rPr>
          <w:rFonts w:ascii="Arial" w:hAnsi="Arial" w:cs="Arial"/>
        </w:rPr>
        <w:t>accommodation</w:t>
      </w:r>
      <w:r w:rsidR="001B4CF4" w:rsidRPr="001B4CF4">
        <w:rPr>
          <w:rFonts w:ascii="Arial" w:hAnsi="Arial" w:cs="Arial"/>
        </w:rPr>
        <w:t xml:space="preserve"> pathway, commissioned and managed by the Council’s Housing team and gatekept by the Single Homeless Team</w:t>
      </w:r>
      <w:r w:rsidR="007C79F8">
        <w:rPr>
          <w:rFonts w:ascii="Arial" w:hAnsi="Arial" w:cs="Arial"/>
        </w:rPr>
        <w:t>.  This</w:t>
      </w:r>
      <w:r w:rsidR="001B4CF4" w:rsidRPr="001B4CF4">
        <w:rPr>
          <w:rFonts w:ascii="Arial" w:hAnsi="Arial" w:cs="Arial"/>
        </w:rPr>
        <w:t xml:space="preserve"> </w:t>
      </w:r>
      <w:r w:rsidR="0061692A">
        <w:rPr>
          <w:rFonts w:ascii="Arial" w:hAnsi="Arial" w:cs="Arial"/>
        </w:rPr>
        <w:t xml:space="preserve">offers accommodation to a wide range of homeless singles with complex needs (with an RBKC connection), including those with SMI, providing a step-down function (as well as higher support for those not in the MH cluster pathway), prioritised by the SHT.  </w:t>
      </w:r>
      <w:r w:rsidR="001B4CF4" w:rsidRPr="001B4CF4">
        <w:rPr>
          <w:rFonts w:ascii="Arial" w:hAnsi="Arial" w:cs="Arial"/>
        </w:rPr>
        <w:t>(The Council reserves the right to amend this list).</w:t>
      </w:r>
    </w:p>
    <w:p w:rsidR="000039BB" w:rsidRPr="00677647" w:rsidRDefault="007A05A3" w:rsidP="000039BB">
      <w:pPr>
        <w:rPr>
          <w:rFonts w:ascii="Arial" w:hAnsi="Arial" w:cs="Arial"/>
          <w:b/>
          <w:sz w:val="24"/>
          <w:szCs w:val="24"/>
        </w:rPr>
      </w:pPr>
      <w:r>
        <w:rPr>
          <w:rFonts w:ascii="Arial" w:hAnsi="Arial" w:cs="Arial"/>
          <w:b/>
          <w:sz w:val="24"/>
          <w:szCs w:val="24"/>
        </w:rPr>
        <w:t>16</w:t>
      </w:r>
      <w:r w:rsidR="000039BB" w:rsidRPr="00677647">
        <w:rPr>
          <w:rFonts w:ascii="Arial" w:hAnsi="Arial" w:cs="Arial"/>
          <w:b/>
          <w:sz w:val="24"/>
          <w:szCs w:val="24"/>
        </w:rPr>
        <w:t>.</w:t>
      </w:r>
      <w:r w:rsidR="000039BB" w:rsidRPr="00677647">
        <w:rPr>
          <w:rFonts w:ascii="Arial" w:hAnsi="Arial" w:cs="Arial"/>
          <w:b/>
          <w:sz w:val="24"/>
          <w:szCs w:val="24"/>
        </w:rPr>
        <w:tab/>
      </w:r>
      <w:r w:rsidR="000039BB" w:rsidRPr="00FE727F">
        <w:rPr>
          <w:rFonts w:ascii="Arial" w:hAnsi="Arial" w:cs="Arial"/>
          <w:b/>
          <w:sz w:val="24"/>
          <w:szCs w:val="24"/>
        </w:rPr>
        <w:t>Resettlement Planning</w:t>
      </w:r>
      <w:r w:rsidR="000039BB" w:rsidRPr="00677647">
        <w:rPr>
          <w:rFonts w:ascii="Arial" w:hAnsi="Arial" w:cs="Arial"/>
          <w:b/>
          <w:sz w:val="24"/>
          <w:szCs w:val="24"/>
        </w:rPr>
        <w:t xml:space="preserve"> </w:t>
      </w:r>
    </w:p>
    <w:p w:rsidR="0061692A" w:rsidRDefault="007A05A3" w:rsidP="000039BB">
      <w:pPr>
        <w:ind w:left="720" w:hanging="720"/>
        <w:rPr>
          <w:rFonts w:ascii="Arial" w:hAnsi="Arial" w:cs="Arial"/>
        </w:rPr>
      </w:pPr>
      <w:r>
        <w:rPr>
          <w:rFonts w:ascii="Arial" w:hAnsi="Arial" w:cs="Arial"/>
        </w:rPr>
        <w:t>16</w:t>
      </w:r>
      <w:r w:rsidR="000039BB" w:rsidRPr="00677647">
        <w:rPr>
          <w:rFonts w:ascii="Arial" w:hAnsi="Arial" w:cs="Arial"/>
        </w:rPr>
        <w:t>.1</w:t>
      </w:r>
      <w:r w:rsidR="000039BB" w:rsidRPr="00677647">
        <w:rPr>
          <w:rFonts w:ascii="Arial" w:hAnsi="Arial" w:cs="Arial"/>
        </w:rPr>
        <w:tab/>
        <w:t>The Service Provider will take responsibility for ensuring service users’ readiness for move-on, including</w:t>
      </w:r>
      <w:r w:rsidR="0061692A">
        <w:rPr>
          <w:rFonts w:ascii="Arial" w:hAnsi="Arial" w:cs="Arial"/>
        </w:rPr>
        <w:t>:</w:t>
      </w:r>
      <w:r w:rsidR="000039BB" w:rsidRPr="00677647">
        <w:rPr>
          <w:rFonts w:ascii="Arial" w:hAnsi="Arial" w:cs="Arial"/>
        </w:rPr>
        <w:t xml:space="preserve"> supporting development of the range of living skills necessary for independent living; </w:t>
      </w:r>
      <w:r w:rsidR="00677647" w:rsidRPr="00677647">
        <w:rPr>
          <w:rFonts w:ascii="Arial" w:hAnsi="Arial" w:cs="Arial"/>
        </w:rPr>
        <w:t xml:space="preserve">maximising development of social networks; </w:t>
      </w:r>
      <w:r w:rsidR="000039BB" w:rsidRPr="00677647">
        <w:rPr>
          <w:rFonts w:ascii="Arial" w:hAnsi="Arial" w:cs="Arial"/>
        </w:rPr>
        <w:t xml:space="preserve">support planning which sets out and regularly updates proposed move-on accommodation (plus timescale); </w:t>
      </w:r>
      <w:r w:rsidR="0061692A">
        <w:rPr>
          <w:rFonts w:ascii="Arial" w:hAnsi="Arial" w:cs="Arial"/>
        </w:rPr>
        <w:t xml:space="preserve">and </w:t>
      </w:r>
      <w:r w:rsidR="000039BB" w:rsidRPr="00677647">
        <w:rPr>
          <w:rFonts w:ascii="Arial" w:hAnsi="Arial" w:cs="Arial"/>
        </w:rPr>
        <w:t xml:space="preserve">ensuring all required documentation is in place; </w:t>
      </w:r>
    </w:p>
    <w:p w:rsidR="000039BB" w:rsidRPr="00677647" w:rsidRDefault="0061692A" w:rsidP="001650C6">
      <w:pPr>
        <w:ind w:left="720" w:hanging="720"/>
        <w:rPr>
          <w:rFonts w:ascii="Arial" w:hAnsi="Arial" w:cs="Arial"/>
        </w:rPr>
      </w:pPr>
      <w:r>
        <w:rPr>
          <w:rFonts w:ascii="Arial" w:hAnsi="Arial" w:cs="Arial"/>
        </w:rPr>
        <w:t>16.2</w:t>
      </w:r>
      <w:r>
        <w:rPr>
          <w:rFonts w:ascii="Arial" w:hAnsi="Arial" w:cs="Arial"/>
        </w:rPr>
        <w:tab/>
        <w:t xml:space="preserve">The Service Provider shall have in place a system to record </w:t>
      </w:r>
      <w:r w:rsidR="001650C6">
        <w:rPr>
          <w:rFonts w:ascii="Arial" w:hAnsi="Arial" w:cs="Arial"/>
        </w:rPr>
        <w:t xml:space="preserve">progress towards development of the skills required </w:t>
      </w:r>
      <w:r w:rsidR="00A05F2F">
        <w:rPr>
          <w:rFonts w:ascii="Arial" w:hAnsi="Arial" w:cs="Arial"/>
        </w:rPr>
        <w:t xml:space="preserve">by a service user </w:t>
      </w:r>
      <w:r w:rsidR="001650C6">
        <w:rPr>
          <w:rFonts w:ascii="Arial" w:hAnsi="Arial" w:cs="Arial"/>
        </w:rPr>
        <w:t>to maintain a tenancy (including, but not limited to</w:t>
      </w:r>
      <w:r w:rsidR="00A05F2F">
        <w:rPr>
          <w:rFonts w:ascii="Arial" w:hAnsi="Arial" w:cs="Arial"/>
        </w:rPr>
        <w:t>,</w:t>
      </w:r>
      <w:r w:rsidR="001650C6">
        <w:rPr>
          <w:rFonts w:ascii="Arial" w:hAnsi="Arial" w:cs="Arial"/>
        </w:rPr>
        <w:t xml:space="preserve"> budgeting</w:t>
      </w:r>
      <w:r w:rsidR="00BB1E88">
        <w:rPr>
          <w:rFonts w:ascii="Arial" w:hAnsi="Arial" w:cs="Arial"/>
        </w:rPr>
        <w:t>, including addressing any arrears</w:t>
      </w:r>
      <w:r w:rsidR="00A05F2F">
        <w:rPr>
          <w:rFonts w:ascii="Arial" w:hAnsi="Arial" w:cs="Arial"/>
        </w:rPr>
        <w:t>;</w:t>
      </w:r>
      <w:r w:rsidR="001650C6">
        <w:rPr>
          <w:rFonts w:ascii="Arial" w:hAnsi="Arial" w:cs="Arial"/>
        </w:rPr>
        <w:t xml:space="preserve"> </w:t>
      </w:r>
      <w:r w:rsidR="00BB1E88">
        <w:rPr>
          <w:rFonts w:ascii="Arial" w:hAnsi="Arial" w:cs="Arial"/>
        </w:rPr>
        <w:t xml:space="preserve">maintaining benefits; </w:t>
      </w:r>
      <w:r w:rsidR="00BB1E88">
        <w:rPr>
          <w:rFonts w:ascii="Arial" w:hAnsi="Arial" w:cs="Arial"/>
        </w:rPr>
        <w:lastRenderedPageBreak/>
        <w:t xml:space="preserve">managing a bank account; </w:t>
      </w:r>
      <w:r w:rsidR="00A05F2F">
        <w:rPr>
          <w:rFonts w:ascii="Arial" w:hAnsi="Arial" w:cs="Arial"/>
        </w:rPr>
        <w:t>engaging with landlords;</w:t>
      </w:r>
      <w:r w:rsidR="001650C6">
        <w:rPr>
          <w:rFonts w:ascii="Arial" w:hAnsi="Arial" w:cs="Arial"/>
        </w:rPr>
        <w:t xml:space="preserve"> manag</w:t>
      </w:r>
      <w:r w:rsidR="00A05F2F">
        <w:rPr>
          <w:rFonts w:ascii="Arial" w:hAnsi="Arial" w:cs="Arial"/>
        </w:rPr>
        <w:t>ing repairs;</w:t>
      </w:r>
      <w:r w:rsidR="001650C6">
        <w:rPr>
          <w:rFonts w:ascii="Arial" w:hAnsi="Arial" w:cs="Arial"/>
        </w:rPr>
        <w:t xml:space="preserve"> maintaining the requisite documentation</w:t>
      </w:r>
      <w:r w:rsidR="00A05F2F">
        <w:rPr>
          <w:rFonts w:ascii="Arial" w:hAnsi="Arial" w:cs="Arial"/>
        </w:rPr>
        <w:t>;</w:t>
      </w:r>
      <w:r w:rsidR="001650C6">
        <w:rPr>
          <w:rFonts w:ascii="Arial" w:hAnsi="Arial" w:cs="Arial"/>
        </w:rPr>
        <w:t xml:space="preserve"> </w:t>
      </w:r>
      <w:r w:rsidR="00BB1E88">
        <w:rPr>
          <w:rFonts w:ascii="Arial" w:hAnsi="Arial" w:cs="Arial"/>
        </w:rPr>
        <w:t xml:space="preserve">maintaining the condition of their accommodation; and </w:t>
      </w:r>
      <w:r w:rsidR="001650C6">
        <w:rPr>
          <w:rFonts w:ascii="Arial" w:hAnsi="Arial" w:cs="Arial"/>
        </w:rPr>
        <w:t xml:space="preserve">information on the local area that they intend to move to). </w:t>
      </w:r>
    </w:p>
    <w:p w:rsidR="000039BB" w:rsidRPr="00677647" w:rsidRDefault="007A05A3" w:rsidP="000039BB">
      <w:pPr>
        <w:ind w:left="720" w:hanging="720"/>
        <w:rPr>
          <w:rFonts w:ascii="Arial" w:hAnsi="Arial" w:cs="Arial"/>
          <w:b/>
        </w:rPr>
      </w:pPr>
      <w:r>
        <w:rPr>
          <w:rFonts w:ascii="Arial" w:hAnsi="Arial" w:cs="Arial"/>
        </w:rPr>
        <w:t>16</w:t>
      </w:r>
      <w:r w:rsidR="00BB1E88">
        <w:rPr>
          <w:rFonts w:ascii="Arial" w:hAnsi="Arial" w:cs="Arial"/>
        </w:rPr>
        <w:t>.3</w:t>
      </w:r>
      <w:r w:rsidR="000039BB" w:rsidRPr="00677647">
        <w:rPr>
          <w:rFonts w:ascii="Arial" w:hAnsi="Arial" w:cs="Arial"/>
        </w:rPr>
        <w:tab/>
        <w:t xml:space="preserve">Cluster staff will work in partnership with </w:t>
      </w:r>
      <w:r w:rsidR="00C50BFE">
        <w:rPr>
          <w:rFonts w:ascii="Arial" w:hAnsi="Arial" w:cs="Arial"/>
        </w:rPr>
        <w:t>allocated mental health professionals,</w:t>
      </w:r>
      <w:r w:rsidR="000039BB" w:rsidRPr="00677647">
        <w:rPr>
          <w:rFonts w:ascii="Arial" w:hAnsi="Arial" w:cs="Arial"/>
        </w:rPr>
        <w:t xml:space="preserve"> the </w:t>
      </w:r>
      <w:r w:rsidR="001B4CF4" w:rsidRPr="00677647">
        <w:rPr>
          <w:rFonts w:ascii="Arial" w:hAnsi="Arial" w:cs="Arial"/>
        </w:rPr>
        <w:t>Single Homeless Team</w:t>
      </w:r>
      <w:r w:rsidR="000039BB" w:rsidRPr="00677647">
        <w:rPr>
          <w:rFonts w:ascii="Arial" w:hAnsi="Arial" w:cs="Arial"/>
        </w:rPr>
        <w:t xml:space="preserve"> and other relevant agencies in resettlement planning, ensuring the best accommodation outcome is achieved for service users.</w:t>
      </w:r>
    </w:p>
    <w:p w:rsidR="000039BB" w:rsidRPr="00677647" w:rsidRDefault="007A05A3" w:rsidP="000039BB">
      <w:pPr>
        <w:ind w:left="720" w:hanging="720"/>
        <w:rPr>
          <w:rFonts w:ascii="Arial" w:hAnsi="Arial" w:cs="Arial"/>
        </w:rPr>
      </w:pPr>
      <w:r>
        <w:rPr>
          <w:rFonts w:ascii="Arial" w:hAnsi="Arial" w:cs="Arial"/>
        </w:rPr>
        <w:t>16</w:t>
      </w:r>
      <w:r w:rsidR="00BB1E88">
        <w:rPr>
          <w:rFonts w:ascii="Arial" w:hAnsi="Arial" w:cs="Arial"/>
        </w:rPr>
        <w:t>.4</w:t>
      </w:r>
      <w:r w:rsidR="000039BB" w:rsidRPr="00677647">
        <w:rPr>
          <w:rFonts w:ascii="Arial" w:hAnsi="Arial" w:cs="Arial"/>
        </w:rPr>
        <w:tab/>
        <w:t>Tenancy sustainment should be promoted through the provision of time-limited follow-on support visits when service users have moved-on from Cluster services</w:t>
      </w:r>
      <w:r w:rsidR="00677647" w:rsidRPr="00677647">
        <w:rPr>
          <w:rFonts w:ascii="Arial" w:hAnsi="Arial" w:cs="Arial"/>
        </w:rPr>
        <w:t xml:space="preserve">, with joint-work with the </w:t>
      </w:r>
      <w:r w:rsidR="000039BB" w:rsidRPr="00677647">
        <w:rPr>
          <w:rFonts w:ascii="Arial" w:hAnsi="Arial" w:cs="Arial"/>
        </w:rPr>
        <w:t xml:space="preserve">Council’s </w:t>
      </w:r>
      <w:r w:rsidR="00677647" w:rsidRPr="00677647">
        <w:rPr>
          <w:rFonts w:ascii="Arial" w:hAnsi="Arial" w:cs="Arial"/>
        </w:rPr>
        <w:t>day, outreach and skills-development services</w:t>
      </w:r>
      <w:r w:rsidR="000039BB" w:rsidRPr="00677647">
        <w:rPr>
          <w:rFonts w:ascii="Arial" w:hAnsi="Arial" w:cs="Arial"/>
        </w:rPr>
        <w:t xml:space="preserve"> (where provision is agreed) and local community organisations to enable tapering-off.  Service users should be provided with sufficient information</w:t>
      </w:r>
      <w:r w:rsidR="004C67FF">
        <w:rPr>
          <w:rFonts w:ascii="Arial" w:hAnsi="Arial" w:cs="Arial"/>
        </w:rPr>
        <w:t xml:space="preserve"> (including locality-based),</w:t>
      </w:r>
      <w:r w:rsidR="000039BB" w:rsidRPr="00677647">
        <w:rPr>
          <w:rFonts w:ascii="Arial" w:hAnsi="Arial" w:cs="Arial"/>
        </w:rPr>
        <w:t xml:space="preserve"> to enable sustaining their tenancy.</w:t>
      </w:r>
    </w:p>
    <w:p w:rsidR="000039BB" w:rsidRPr="004C67FF" w:rsidRDefault="007A05A3" w:rsidP="000039BB">
      <w:pPr>
        <w:rPr>
          <w:rFonts w:ascii="Arial" w:hAnsi="Arial" w:cs="Arial"/>
          <w:b/>
          <w:sz w:val="24"/>
          <w:szCs w:val="24"/>
        </w:rPr>
      </w:pPr>
      <w:r>
        <w:rPr>
          <w:rFonts w:ascii="Arial" w:hAnsi="Arial" w:cs="Arial"/>
          <w:b/>
          <w:sz w:val="24"/>
          <w:szCs w:val="24"/>
        </w:rPr>
        <w:t>17</w:t>
      </w:r>
      <w:r w:rsidR="000039BB" w:rsidRPr="004C67FF">
        <w:rPr>
          <w:rFonts w:ascii="Arial" w:hAnsi="Arial" w:cs="Arial"/>
          <w:b/>
          <w:sz w:val="24"/>
          <w:szCs w:val="24"/>
        </w:rPr>
        <w:t>.</w:t>
      </w:r>
      <w:r w:rsidR="000039BB" w:rsidRPr="004C67FF">
        <w:rPr>
          <w:rFonts w:ascii="Arial" w:hAnsi="Arial" w:cs="Arial"/>
          <w:b/>
          <w:sz w:val="24"/>
          <w:szCs w:val="24"/>
        </w:rPr>
        <w:tab/>
      </w:r>
      <w:r w:rsidR="000039BB" w:rsidRPr="00FE727F">
        <w:rPr>
          <w:rFonts w:ascii="Arial" w:hAnsi="Arial" w:cs="Arial"/>
          <w:b/>
          <w:sz w:val="24"/>
          <w:szCs w:val="24"/>
        </w:rPr>
        <w:t>Support Planning and Risk Assessing</w:t>
      </w:r>
    </w:p>
    <w:p w:rsidR="000039BB" w:rsidRPr="004C67FF" w:rsidRDefault="007A05A3" w:rsidP="000039BB">
      <w:pPr>
        <w:ind w:left="720" w:hanging="720"/>
        <w:rPr>
          <w:rFonts w:ascii="Arial" w:hAnsi="Arial" w:cs="Arial"/>
        </w:rPr>
      </w:pPr>
      <w:r>
        <w:rPr>
          <w:rFonts w:ascii="Arial" w:hAnsi="Arial" w:cs="Arial"/>
        </w:rPr>
        <w:t>17</w:t>
      </w:r>
      <w:r w:rsidR="000039BB" w:rsidRPr="004C67FF">
        <w:rPr>
          <w:rFonts w:ascii="Arial" w:hAnsi="Arial" w:cs="Arial"/>
        </w:rPr>
        <w:t>.1</w:t>
      </w:r>
      <w:r w:rsidR="000039BB" w:rsidRPr="004C67FF">
        <w:rPr>
          <w:rFonts w:ascii="Arial" w:hAnsi="Arial" w:cs="Arial"/>
        </w:rPr>
        <w:tab/>
        <w:t xml:space="preserve">Service Providers must have Support Plans in place for all service users.  These shall reflect the service user’s Care Plan.  Support plans will be made available to the Commissioning Managers for inspection on request.  </w:t>
      </w:r>
    </w:p>
    <w:p w:rsidR="000039BB" w:rsidRPr="004C67FF" w:rsidRDefault="007A05A3" w:rsidP="004C67FF">
      <w:pPr>
        <w:ind w:left="720" w:hanging="720"/>
        <w:rPr>
          <w:rFonts w:ascii="Arial" w:hAnsi="Arial" w:cs="Arial"/>
        </w:rPr>
      </w:pPr>
      <w:r>
        <w:rPr>
          <w:rFonts w:ascii="Arial" w:hAnsi="Arial" w:cs="Arial"/>
        </w:rPr>
        <w:t>17</w:t>
      </w:r>
      <w:r w:rsidR="000039BB" w:rsidRPr="004C67FF">
        <w:rPr>
          <w:rFonts w:ascii="Arial" w:hAnsi="Arial" w:cs="Arial"/>
        </w:rPr>
        <w:t>.2</w:t>
      </w:r>
      <w:r w:rsidR="000039BB" w:rsidRPr="004C67FF">
        <w:rPr>
          <w:rFonts w:ascii="Arial" w:hAnsi="Arial" w:cs="Arial"/>
        </w:rPr>
        <w:tab/>
        <w:t xml:space="preserve">Support plans will follow with service users through the </w:t>
      </w:r>
      <w:r w:rsidR="004C67FF" w:rsidRPr="004C67FF">
        <w:rPr>
          <w:rFonts w:ascii="Arial" w:hAnsi="Arial" w:cs="Arial"/>
        </w:rPr>
        <w:t>Cluster services and step-down provision</w:t>
      </w:r>
      <w:r w:rsidR="000039BB" w:rsidRPr="004C67FF">
        <w:rPr>
          <w:rFonts w:ascii="Arial" w:hAnsi="Arial" w:cs="Arial"/>
        </w:rPr>
        <w:t xml:space="preserve">, including where a service user moves from one Cluster to another, to another pathway or to </w:t>
      </w:r>
      <w:r w:rsidR="004C67FF" w:rsidRPr="004C67FF">
        <w:rPr>
          <w:rFonts w:ascii="Arial" w:hAnsi="Arial" w:cs="Arial"/>
        </w:rPr>
        <w:t>the Council’s day, outreach and skills-development services.</w:t>
      </w:r>
    </w:p>
    <w:p w:rsidR="000039BB" w:rsidRPr="004C67FF" w:rsidRDefault="007A05A3" w:rsidP="000039BB">
      <w:pPr>
        <w:ind w:left="720" w:hanging="720"/>
        <w:rPr>
          <w:rFonts w:ascii="Arial" w:hAnsi="Arial" w:cs="Arial"/>
        </w:rPr>
      </w:pPr>
      <w:r>
        <w:rPr>
          <w:rFonts w:ascii="Arial" w:hAnsi="Arial" w:cs="Arial"/>
        </w:rPr>
        <w:t>17</w:t>
      </w:r>
      <w:r w:rsidR="000039BB" w:rsidRPr="004C67FF">
        <w:rPr>
          <w:rFonts w:ascii="Arial" w:hAnsi="Arial" w:cs="Arial"/>
        </w:rPr>
        <w:t>.3</w:t>
      </w:r>
      <w:r w:rsidR="000039BB" w:rsidRPr="004C67FF">
        <w:rPr>
          <w:rFonts w:ascii="Arial" w:hAnsi="Arial" w:cs="Arial"/>
        </w:rPr>
        <w:tab/>
        <w:t>Su</w:t>
      </w:r>
      <w:r w:rsidR="00594ECC">
        <w:rPr>
          <w:rFonts w:ascii="Arial" w:hAnsi="Arial" w:cs="Arial"/>
        </w:rPr>
        <w:t xml:space="preserve">pport plans will be co-produced, </w:t>
      </w:r>
      <w:r w:rsidR="008D79A1">
        <w:rPr>
          <w:rFonts w:ascii="Arial" w:hAnsi="Arial" w:cs="Arial"/>
        </w:rPr>
        <w:t xml:space="preserve">strengths-based, and </w:t>
      </w:r>
      <w:r w:rsidR="000039BB" w:rsidRPr="004C67FF">
        <w:rPr>
          <w:rFonts w:ascii="Arial" w:hAnsi="Arial" w:cs="Arial"/>
        </w:rPr>
        <w:t>promote recovery, increased insight and independence; evidence positive, managed risk and; show a range of strategies in place to support service users to live more independently.  Plans will evidence a tailored, proactive and innovative approach to explore all options to ensure service users are supported to achieve in all aspects of their reco</w:t>
      </w:r>
      <w:r w:rsidR="00594ECC">
        <w:rPr>
          <w:rFonts w:ascii="Arial" w:hAnsi="Arial" w:cs="Arial"/>
        </w:rPr>
        <w:t xml:space="preserve">very journey, including move-on; improved </w:t>
      </w:r>
      <w:r w:rsidR="00557490">
        <w:rPr>
          <w:rFonts w:ascii="Arial" w:hAnsi="Arial" w:cs="Arial"/>
        </w:rPr>
        <w:t xml:space="preserve">or better managed </w:t>
      </w:r>
      <w:r w:rsidR="00594ECC">
        <w:rPr>
          <w:rFonts w:ascii="Arial" w:hAnsi="Arial" w:cs="Arial"/>
        </w:rPr>
        <w:t>health</w:t>
      </w:r>
      <w:r w:rsidR="008F4F2D">
        <w:rPr>
          <w:rFonts w:ascii="Arial" w:hAnsi="Arial" w:cs="Arial"/>
        </w:rPr>
        <w:t xml:space="preserve"> (physical and mental health)</w:t>
      </w:r>
      <w:r w:rsidR="00594ECC">
        <w:rPr>
          <w:rFonts w:ascii="Arial" w:hAnsi="Arial" w:cs="Arial"/>
        </w:rPr>
        <w:t xml:space="preserve"> and wellbeing;</w:t>
      </w:r>
      <w:r w:rsidR="000039BB" w:rsidRPr="004C67FF">
        <w:rPr>
          <w:rFonts w:ascii="Arial" w:hAnsi="Arial" w:cs="Arial"/>
        </w:rPr>
        <w:t xml:space="preserve"> </w:t>
      </w:r>
      <w:r w:rsidR="00594ECC">
        <w:rPr>
          <w:rFonts w:ascii="Arial" w:hAnsi="Arial" w:cs="Arial"/>
        </w:rPr>
        <w:t xml:space="preserve">financial stability; </w:t>
      </w:r>
      <w:r w:rsidR="000039BB" w:rsidRPr="004C67FF">
        <w:rPr>
          <w:rFonts w:ascii="Arial" w:hAnsi="Arial" w:cs="Arial"/>
        </w:rPr>
        <w:t>better behaviour management</w:t>
      </w:r>
      <w:r w:rsidR="00594ECC">
        <w:rPr>
          <w:rFonts w:ascii="Arial" w:hAnsi="Arial" w:cs="Arial"/>
        </w:rPr>
        <w:t>;</w:t>
      </w:r>
      <w:r w:rsidR="000039BB" w:rsidRPr="004C67FF">
        <w:rPr>
          <w:rFonts w:ascii="Arial" w:hAnsi="Arial" w:cs="Arial"/>
        </w:rPr>
        <w:t xml:space="preserve"> and being positively occupied and socially included. </w:t>
      </w:r>
    </w:p>
    <w:p w:rsidR="000039BB" w:rsidRPr="004C67FF" w:rsidRDefault="007A05A3" w:rsidP="000039BB">
      <w:pPr>
        <w:ind w:left="720" w:hanging="720"/>
        <w:rPr>
          <w:rFonts w:ascii="Arial" w:hAnsi="Arial" w:cs="Arial"/>
        </w:rPr>
      </w:pPr>
      <w:r>
        <w:rPr>
          <w:rFonts w:ascii="Arial" w:hAnsi="Arial" w:cs="Arial"/>
        </w:rPr>
        <w:t>17</w:t>
      </w:r>
      <w:r w:rsidR="000039BB" w:rsidRPr="004C67FF">
        <w:rPr>
          <w:rFonts w:ascii="Arial" w:hAnsi="Arial" w:cs="Arial"/>
        </w:rPr>
        <w:t>.4</w:t>
      </w:r>
      <w:r w:rsidR="000039BB" w:rsidRPr="004C67FF">
        <w:rPr>
          <w:rFonts w:ascii="Arial" w:hAnsi="Arial" w:cs="Arial"/>
        </w:rPr>
        <w:tab/>
        <w:t>Risk Assessments submitted as part of the referral and assessment process must be updated after any Serious and Untoward Incident (SUI) or any other need arising that requires risk management.</w:t>
      </w:r>
    </w:p>
    <w:p w:rsidR="000039BB" w:rsidRPr="004C67FF" w:rsidRDefault="007A05A3" w:rsidP="000039BB">
      <w:pPr>
        <w:ind w:left="720" w:hanging="720"/>
        <w:rPr>
          <w:rFonts w:ascii="Arial" w:hAnsi="Arial" w:cs="Arial"/>
        </w:rPr>
      </w:pPr>
      <w:r>
        <w:rPr>
          <w:rFonts w:ascii="Arial" w:hAnsi="Arial" w:cs="Arial"/>
        </w:rPr>
        <w:t>17</w:t>
      </w:r>
      <w:r w:rsidR="000039BB" w:rsidRPr="004C67FF">
        <w:rPr>
          <w:rFonts w:ascii="Arial" w:hAnsi="Arial" w:cs="Arial"/>
        </w:rPr>
        <w:t>.5</w:t>
      </w:r>
      <w:r w:rsidR="000039BB" w:rsidRPr="004C67FF">
        <w:rPr>
          <w:rFonts w:ascii="Arial" w:hAnsi="Arial" w:cs="Arial"/>
        </w:rPr>
        <w:tab/>
        <w:t xml:space="preserve">Support Plans shall be reviewed regularly to reflect changing needs, progress made and new goals.   </w:t>
      </w:r>
    </w:p>
    <w:p w:rsidR="000039BB" w:rsidRPr="004C67FF" w:rsidRDefault="007A05A3" w:rsidP="000039BB">
      <w:pPr>
        <w:rPr>
          <w:rFonts w:ascii="Arial" w:hAnsi="Arial" w:cs="Arial"/>
          <w:b/>
          <w:sz w:val="24"/>
          <w:szCs w:val="24"/>
        </w:rPr>
      </w:pPr>
      <w:r>
        <w:rPr>
          <w:rFonts w:ascii="Arial" w:hAnsi="Arial" w:cs="Arial"/>
          <w:b/>
          <w:sz w:val="24"/>
          <w:szCs w:val="24"/>
        </w:rPr>
        <w:t>18</w:t>
      </w:r>
      <w:r w:rsidR="000039BB" w:rsidRPr="004C67FF">
        <w:rPr>
          <w:rFonts w:ascii="Arial" w:hAnsi="Arial" w:cs="Arial"/>
          <w:b/>
          <w:sz w:val="24"/>
          <w:szCs w:val="24"/>
        </w:rPr>
        <w:t>.</w:t>
      </w:r>
      <w:r w:rsidR="000039BB" w:rsidRPr="004C67FF">
        <w:rPr>
          <w:rFonts w:ascii="Arial" w:hAnsi="Arial" w:cs="Arial"/>
          <w:b/>
          <w:sz w:val="24"/>
          <w:szCs w:val="24"/>
        </w:rPr>
        <w:tab/>
      </w:r>
      <w:r w:rsidR="000039BB" w:rsidRPr="00FE727F">
        <w:rPr>
          <w:rFonts w:ascii="Arial" w:hAnsi="Arial" w:cs="Arial"/>
          <w:b/>
          <w:sz w:val="24"/>
          <w:szCs w:val="24"/>
        </w:rPr>
        <w:t>Co-production</w:t>
      </w:r>
    </w:p>
    <w:p w:rsidR="000039BB" w:rsidRPr="004C67FF" w:rsidRDefault="007A05A3" w:rsidP="000039BB">
      <w:pPr>
        <w:ind w:left="720" w:hanging="720"/>
        <w:rPr>
          <w:rFonts w:ascii="Arial" w:hAnsi="Arial" w:cs="Arial"/>
        </w:rPr>
      </w:pPr>
      <w:r>
        <w:rPr>
          <w:rFonts w:ascii="Arial" w:hAnsi="Arial" w:cs="Arial"/>
        </w:rPr>
        <w:t>18</w:t>
      </w:r>
      <w:r w:rsidR="000039BB" w:rsidRPr="004C67FF">
        <w:rPr>
          <w:rFonts w:ascii="Arial" w:hAnsi="Arial" w:cs="Arial"/>
        </w:rPr>
        <w:t>.1</w:t>
      </w:r>
      <w:r w:rsidR="000039BB" w:rsidRPr="004C67FF">
        <w:rPr>
          <w:rFonts w:ascii="Arial" w:hAnsi="Arial" w:cs="Arial"/>
        </w:rPr>
        <w:tab/>
        <w:t xml:space="preserve">The Service Provider will place service users’ views and aspirations at the centre of all provision, with co-production considered the default position, limited only by issues of significant risk.  This should include ensuring staff are aware of the opportunities for co-production in all aspects of support provision and are able to innovatively delivery it.  </w:t>
      </w:r>
    </w:p>
    <w:p w:rsidR="000039BB" w:rsidRPr="004C67FF" w:rsidRDefault="007A05A3" w:rsidP="000039BB">
      <w:pPr>
        <w:ind w:left="720" w:hanging="720"/>
        <w:rPr>
          <w:rFonts w:ascii="Arial" w:hAnsi="Arial" w:cs="Arial"/>
        </w:rPr>
      </w:pPr>
      <w:r>
        <w:rPr>
          <w:rFonts w:ascii="Arial" w:hAnsi="Arial" w:cs="Arial"/>
        </w:rPr>
        <w:t>18</w:t>
      </w:r>
      <w:r w:rsidR="000039BB" w:rsidRPr="004C67FF">
        <w:rPr>
          <w:rFonts w:ascii="Arial" w:hAnsi="Arial" w:cs="Arial"/>
        </w:rPr>
        <w:t>.2</w:t>
      </w:r>
      <w:r w:rsidR="000039BB" w:rsidRPr="004C67FF">
        <w:rPr>
          <w:rFonts w:ascii="Arial" w:hAnsi="Arial" w:cs="Arial"/>
        </w:rPr>
        <w:tab/>
        <w:t xml:space="preserve">Service users will lead on decisions about their support, including intensity, frequency, duration, location and timing.   </w:t>
      </w:r>
    </w:p>
    <w:p w:rsidR="000039BB" w:rsidRPr="004C67FF" w:rsidRDefault="007A05A3" w:rsidP="000039BB">
      <w:pPr>
        <w:spacing w:after="120"/>
        <w:ind w:left="720" w:hanging="720"/>
        <w:rPr>
          <w:rFonts w:ascii="Arial" w:hAnsi="Arial" w:cs="Arial"/>
        </w:rPr>
      </w:pPr>
      <w:r>
        <w:rPr>
          <w:rFonts w:ascii="Arial" w:hAnsi="Arial" w:cs="Arial"/>
        </w:rPr>
        <w:t>18</w:t>
      </w:r>
      <w:r w:rsidR="000039BB" w:rsidRPr="004C67FF">
        <w:rPr>
          <w:rFonts w:ascii="Arial" w:hAnsi="Arial" w:cs="Arial"/>
        </w:rPr>
        <w:t>.3</w:t>
      </w:r>
      <w:r w:rsidR="000039BB" w:rsidRPr="004C67FF">
        <w:rPr>
          <w:rFonts w:ascii="Arial" w:hAnsi="Arial" w:cs="Arial"/>
        </w:rPr>
        <w:tab/>
        <w:t xml:space="preserve">As a minimum, co-production would be the expectation regarding choice, control and partnership working in terms of areas such as keyworking; timing of support; joint-agreement of strengths, needs and goals in support planning; risk assessing; </w:t>
      </w:r>
      <w:r w:rsidR="000039BB" w:rsidRPr="004C67FF">
        <w:rPr>
          <w:rFonts w:ascii="Arial" w:hAnsi="Arial" w:cs="Arial"/>
        </w:rPr>
        <w:lastRenderedPageBreak/>
        <w:t xml:space="preserve">agreeing community support options; health, wellbeing and social activities; planning move-on; </w:t>
      </w:r>
      <w:r w:rsidR="00FB5CCC">
        <w:rPr>
          <w:rFonts w:ascii="Arial" w:hAnsi="Arial" w:cs="Arial"/>
        </w:rPr>
        <w:t>and in-reach provision.</w:t>
      </w:r>
    </w:p>
    <w:p w:rsidR="000039BB" w:rsidRPr="00F4471F" w:rsidRDefault="007A05A3" w:rsidP="000039BB">
      <w:pPr>
        <w:rPr>
          <w:rFonts w:ascii="Arial" w:hAnsi="Arial" w:cs="Arial"/>
          <w:b/>
          <w:sz w:val="24"/>
          <w:szCs w:val="24"/>
          <w:u w:val="single"/>
        </w:rPr>
      </w:pPr>
      <w:r>
        <w:rPr>
          <w:rFonts w:ascii="Arial" w:hAnsi="Arial" w:cs="Arial"/>
          <w:b/>
          <w:sz w:val="24"/>
          <w:szCs w:val="24"/>
        </w:rPr>
        <w:t>19</w:t>
      </w:r>
      <w:r w:rsidR="000039BB" w:rsidRPr="00F4471F">
        <w:rPr>
          <w:rFonts w:ascii="Arial" w:hAnsi="Arial" w:cs="Arial"/>
          <w:b/>
          <w:sz w:val="24"/>
          <w:szCs w:val="24"/>
        </w:rPr>
        <w:t>.</w:t>
      </w:r>
      <w:r w:rsidR="000039BB" w:rsidRPr="00F4471F">
        <w:rPr>
          <w:rFonts w:ascii="Arial" w:hAnsi="Arial" w:cs="Arial"/>
          <w:b/>
          <w:sz w:val="24"/>
          <w:szCs w:val="24"/>
        </w:rPr>
        <w:tab/>
      </w:r>
      <w:r w:rsidR="000039BB" w:rsidRPr="00FE727F">
        <w:rPr>
          <w:rFonts w:ascii="Arial" w:hAnsi="Arial" w:cs="Arial"/>
          <w:b/>
          <w:sz w:val="24"/>
          <w:szCs w:val="24"/>
        </w:rPr>
        <w:t>Behaviour Management</w:t>
      </w:r>
    </w:p>
    <w:p w:rsidR="000039BB" w:rsidRPr="004C67FF" w:rsidRDefault="007A05A3" w:rsidP="000039BB">
      <w:pPr>
        <w:ind w:left="720" w:hanging="720"/>
        <w:rPr>
          <w:rFonts w:ascii="Arial" w:hAnsi="Arial" w:cs="Arial"/>
        </w:rPr>
      </w:pPr>
      <w:r>
        <w:rPr>
          <w:rFonts w:ascii="Arial" w:hAnsi="Arial" w:cs="Arial"/>
        </w:rPr>
        <w:t>19</w:t>
      </w:r>
      <w:r w:rsidR="000039BB" w:rsidRPr="004C67FF">
        <w:rPr>
          <w:rFonts w:ascii="Arial" w:hAnsi="Arial" w:cs="Arial"/>
        </w:rPr>
        <w:t>.1</w:t>
      </w:r>
      <w:r w:rsidR="000039BB" w:rsidRPr="004C67FF">
        <w:rPr>
          <w:rFonts w:ascii="Arial" w:hAnsi="Arial" w:cs="Arial"/>
        </w:rPr>
        <w:tab/>
        <w:t>The Service Provider will take a trauma-informed (and positive behaviour support), proactive approach to behaviour management, working</w:t>
      </w:r>
      <w:r w:rsidR="004C67FF" w:rsidRPr="004C67FF">
        <w:rPr>
          <w:rFonts w:ascii="Arial" w:hAnsi="Arial" w:cs="Arial"/>
        </w:rPr>
        <w:t xml:space="preserve"> in partnership with allocated mental health p</w:t>
      </w:r>
      <w:r w:rsidR="000039BB" w:rsidRPr="004C67FF">
        <w:rPr>
          <w:rFonts w:ascii="Arial" w:hAnsi="Arial" w:cs="Arial"/>
        </w:rPr>
        <w:t>rofessionals/clinicians.  The Service Provider will have systems in place to enable identification of changes in behaviour, emerging challenging behaviours and triggers and utilise early intervention.  Processes must be in place to ensure changing behaviours are communicated across the staff team.  The approach should also include psychological techniques and continuous improvement, in terms of researching and developing positive alternatives to sanctions.  A clear and reasonable sanctions proces</w:t>
      </w:r>
      <w:r w:rsidR="004C67FF" w:rsidRPr="004C67FF">
        <w:rPr>
          <w:rFonts w:ascii="Arial" w:hAnsi="Arial" w:cs="Arial"/>
        </w:rPr>
        <w:t>s will still be required.  The Service P</w:t>
      </w:r>
      <w:r w:rsidR="000039BB" w:rsidRPr="004C67FF">
        <w:rPr>
          <w:rFonts w:ascii="Arial" w:hAnsi="Arial" w:cs="Arial"/>
        </w:rPr>
        <w:t xml:space="preserve">rovider shall have a policy in place which all staff receive training on.     </w:t>
      </w:r>
    </w:p>
    <w:p w:rsidR="000039BB" w:rsidRPr="004C67FF" w:rsidRDefault="007A05A3" w:rsidP="000039BB">
      <w:pPr>
        <w:rPr>
          <w:rFonts w:ascii="Arial" w:hAnsi="Arial" w:cs="Arial"/>
          <w:b/>
          <w:sz w:val="24"/>
          <w:szCs w:val="24"/>
          <w:u w:val="single"/>
        </w:rPr>
      </w:pPr>
      <w:r>
        <w:rPr>
          <w:rFonts w:ascii="Arial" w:hAnsi="Arial" w:cs="Arial"/>
          <w:b/>
          <w:sz w:val="24"/>
          <w:szCs w:val="24"/>
        </w:rPr>
        <w:t>20</w:t>
      </w:r>
      <w:r w:rsidR="000039BB" w:rsidRPr="004C67FF">
        <w:rPr>
          <w:rFonts w:ascii="Arial" w:hAnsi="Arial" w:cs="Arial"/>
          <w:b/>
          <w:sz w:val="24"/>
          <w:szCs w:val="24"/>
        </w:rPr>
        <w:t>.</w:t>
      </w:r>
      <w:r w:rsidR="000039BB" w:rsidRPr="004C67FF">
        <w:rPr>
          <w:rFonts w:ascii="Arial" w:hAnsi="Arial" w:cs="Arial"/>
          <w:b/>
          <w:sz w:val="24"/>
          <w:szCs w:val="24"/>
        </w:rPr>
        <w:tab/>
      </w:r>
      <w:r w:rsidR="000039BB" w:rsidRPr="00FE727F">
        <w:rPr>
          <w:rFonts w:ascii="Arial" w:hAnsi="Arial" w:cs="Arial"/>
          <w:b/>
          <w:sz w:val="24"/>
          <w:szCs w:val="24"/>
        </w:rPr>
        <w:t>Anti-Social Behaviour/</w:t>
      </w:r>
      <w:r w:rsidR="00E97FC0">
        <w:rPr>
          <w:rFonts w:ascii="Arial" w:hAnsi="Arial" w:cs="Arial"/>
          <w:b/>
          <w:sz w:val="24"/>
          <w:szCs w:val="24"/>
        </w:rPr>
        <w:t>Neighbourhood Management</w:t>
      </w:r>
    </w:p>
    <w:p w:rsidR="000039BB" w:rsidRPr="004C67FF" w:rsidRDefault="007A05A3" w:rsidP="000039BB">
      <w:pPr>
        <w:ind w:left="720" w:hanging="720"/>
        <w:rPr>
          <w:rFonts w:ascii="Arial" w:hAnsi="Arial" w:cs="Arial"/>
        </w:rPr>
      </w:pPr>
      <w:bookmarkStart w:id="2" w:name="_Toc479263579"/>
      <w:r>
        <w:rPr>
          <w:rFonts w:ascii="Arial" w:hAnsi="Arial" w:cs="Arial"/>
        </w:rPr>
        <w:t>20</w:t>
      </w:r>
      <w:r w:rsidR="000039BB" w:rsidRPr="004C67FF">
        <w:rPr>
          <w:rFonts w:ascii="Arial" w:hAnsi="Arial" w:cs="Arial"/>
        </w:rPr>
        <w:t>.1</w:t>
      </w:r>
      <w:r w:rsidR="000039BB" w:rsidRPr="004C67FF">
        <w:rPr>
          <w:rFonts w:ascii="Arial" w:hAnsi="Arial" w:cs="Arial"/>
        </w:rPr>
        <w:tab/>
        <w:t>The Service Provider will be expected to develop a clear and robust “Neighbourhood Management Policy” regarding the locality of the building, including residential and business neighbours.  This should be aimed at not only at putting systems in place to reduce risk and anti-social behaviour (ASB) but also proactively building positive relations with the wider community around the Cluster.</w:t>
      </w:r>
    </w:p>
    <w:p w:rsidR="000039BB" w:rsidRPr="004C7616" w:rsidRDefault="007A05A3" w:rsidP="000039BB">
      <w:pPr>
        <w:ind w:left="720" w:hanging="720"/>
        <w:rPr>
          <w:rFonts w:ascii="Arial" w:hAnsi="Arial" w:cs="Arial"/>
        </w:rPr>
      </w:pPr>
      <w:r>
        <w:rPr>
          <w:rFonts w:ascii="Arial" w:hAnsi="Arial" w:cs="Arial"/>
        </w:rPr>
        <w:t>20</w:t>
      </w:r>
      <w:r w:rsidR="000039BB" w:rsidRPr="004C67FF">
        <w:rPr>
          <w:rFonts w:ascii="Arial" w:hAnsi="Arial" w:cs="Arial"/>
        </w:rPr>
        <w:t>.2</w:t>
      </w:r>
      <w:r w:rsidR="000039BB" w:rsidRPr="004C67FF">
        <w:rPr>
          <w:rFonts w:ascii="Arial" w:hAnsi="Arial" w:cs="Arial"/>
        </w:rPr>
        <w:tab/>
        <w:t xml:space="preserve">The Policy should note the </w:t>
      </w:r>
      <w:r w:rsidR="004C67FF" w:rsidRPr="004C67FF">
        <w:rPr>
          <w:rFonts w:ascii="Arial" w:hAnsi="Arial" w:cs="Arial"/>
        </w:rPr>
        <w:t xml:space="preserve">political environment that </w:t>
      </w:r>
      <w:r w:rsidR="000039BB" w:rsidRPr="004C67FF">
        <w:rPr>
          <w:rFonts w:ascii="Arial" w:hAnsi="Arial" w:cs="Arial"/>
        </w:rPr>
        <w:t xml:space="preserve">Council services operate within and high </w:t>
      </w:r>
      <w:r w:rsidR="000039BB" w:rsidRPr="004C7616">
        <w:rPr>
          <w:rFonts w:ascii="Arial" w:hAnsi="Arial" w:cs="Arial"/>
        </w:rPr>
        <w:t>profile nature of areas of RBKC.</w:t>
      </w:r>
    </w:p>
    <w:p w:rsidR="000039BB" w:rsidRPr="00895390" w:rsidRDefault="007A05A3" w:rsidP="000039BB">
      <w:pPr>
        <w:ind w:left="720" w:hanging="720"/>
        <w:rPr>
          <w:rFonts w:ascii="Arial" w:hAnsi="Arial" w:cs="Arial"/>
        </w:rPr>
      </w:pPr>
      <w:r w:rsidRPr="004C7616">
        <w:rPr>
          <w:rFonts w:ascii="Arial" w:hAnsi="Arial" w:cs="Arial"/>
        </w:rPr>
        <w:t>20</w:t>
      </w:r>
      <w:r w:rsidR="000039BB" w:rsidRPr="004C7616">
        <w:rPr>
          <w:rFonts w:ascii="Arial" w:hAnsi="Arial" w:cs="Arial"/>
        </w:rPr>
        <w:t>.3</w:t>
      </w:r>
      <w:r w:rsidR="000039BB" w:rsidRPr="004C7616">
        <w:rPr>
          <w:rFonts w:ascii="Arial" w:hAnsi="Arial" w:cs="Arial"/>
        </w:rPr>
        <w:tab/>
        <w:t xml:space="preserve">The Service Provider will be expected to have a strong working relationship with agencies including local </w:t>
      </w:r>
      <w:r w:rsidR="007C79F8" w:rsidRPr="004C7616">
        <w:rPr>
          <w:rFonts w:ascii="Arial" w:hAnsi="Arial" w:cs="Arial"/>
        </w:rPr>
        <w:t>Neighbourhood Policing Teams (NPT)</w:t>
      </w:r>
      <w:r w:rsidR="00795DF1" w:rsidRPr="004C7616">
        <w:rPr>
          <w:rFonts w:ascii="Arial" w:hAnsi="Arial" w:cs="Arial"/>
        </w:rPr>
        <w:t xml:space="preserve">, </w:t>
      </w:r>
      <w:r w:rsidR="00795DF1" w:rsidRPr="00795DF1">
        <w:rPr>
          <w:rFonts w:ascii="Arial" w:hAnsi="Arial" w:cs="Arial"/>
        </w:rPr>
        <w:t xml:space="preserve">the Council’s Community Safety </w:t>
      </w:r>
      <w:r w:rsidR="00751A19" w:rsidRPr="00795DF1">
        <w:rPr>
          <w:rFonts w:ascii="Arial" w:hAnsi="Arial" w:cs="Arial"/>
        </w:rPr>
        <w:t>and Noise</w:t>
      </w:r>
      <w:r w:rsidR="000039BB" w:rsidRPr="00795DF1">
        <w:rPr>
          <w:rFonts w:ascii="Arial" w:hAnsi="Arial" w:cs="Arial"/>
        </w:rPr>
        <w:t xml:space="preserve"> </w:t>
      </w:r>
      <w:r w:rsidR="00795DF1" w:rsidRPr="00795DF1">
        <w:rPr>
          <w:rFonts w:ascii="Arial" w:hAnsi="Arial" w:cs="Arial"/>
        </w:rPr>
        <w:t>and Nuisance T</w:t>
      </w:r>
      <w:r w:rsidR="000039BB" w:rsidRPr="00795DF1">
        <w:rPr>
          <w:rFonts w:ascii="Arial" w:hAnsi="Arial" w:cs="Arial"/>
        </w:rPr>
        <w:t>eam</w:t>
      </w:r>
      <w:r w:rsidR="00795DF1" w:rsidRPr="00795DF1">
        <w:rPr>
          <w:rFonts w:ascii="Arial" w:hAnsi="Arial" w:cs="Arial"/>
        </w:rPr>
        <w:t>s</w:t>
      </w:r>
      <w:r w:rsidR="000039BB" w:rsidRPr="00795DF1">
        <w:rPr>
          <w:rFonts w:ascii="Arial" w:hAnsi="Arial" w:cs="Arial"/>
        </w:rPr>
        <w:t xml:space="preserve">, along with local community organisations </w:t>
      </w:r>
      <w:r w:rsidR="00795DF1" w:rsidRPr="00895390">
        <w:rPr>
          <w:rFonts w:ascii="Arial" w:hAnsi="Arial" w:cs="Arial"/>
        </w:rPr>
        <w:t>and any a</w:t>
      </w:r>
      <w:r w:rsidR="000039BB" w:rsidRPr="00895390">
        <w:rPr>
          <w:rFonts w:ascii="Arial" w:hAnsi="Arial" w:cs="Arial"/>
        </w:rPr>
        <w:t xml:space="preserve">ppropriate locality meetings.  </w:t>
      </w:r>
    </w:p>
    <w:bookmarkEnd w:id="2"/>
    <w:p w:rsidR="000039BB" w:rsidRPr="00895390" w:rsidRDefault="007A05A3" w:rsidP="000039BB">
      <w:pPr>
        <w:rPr>
          <w:rFonts w:ascii="Arial" w:hAnsi="Arial" w:cs="Arial"/>
          <w:b/>
          <w:sz w:val="24"/>
          <w:szCs w:val="24"/>
          <w:u w:val="single"/>
        </w:rPr>
      </w:pPr>
      <w:r>
        <w:rPr>
          <w:rFonts w:ascii="Arial" w:hAnsi="Arial" w:cs="Arial"/>
          <w:b/>
          <w:sz w:val="24"/>
          <w:szCs w:val="24"/>
        </w:rPr>
        <w:t>21</w:t>
      </w:r>
      <w:r w:rsidR="000039BB" w:rsidRPr="00895390">
        <w:rPr>
          <w:rFonts w:ascii="Arial" w:hAnsi="Arial" w:cs="Arial"/>
          <w:b/>
          <w:sz w:val="24"/>
          <w:szCs w:val="24"/>
        </w:rPr>
        <w:t>.</w:t>
      </w:r>
      <w:r w:rsidR="000039BB" w:rsidRPr="00895390">
        <w:rPr>
          <w:rFonts w:ascii="Arial" w:hAnsi="Arial" w:cs="Arial"/>
          <w:b/>
          <w:sz w:val="24"/>
          <w:szCs w:val="24"/>
        </w:rPr>
        <w:tab/>
      </w:r>
      <w:r w:rsidR="000039BB" w:rsidRPr="00FE727F">
        <w:rPr>
          <w:rFonts w:ascii="Arial" w:hAnsi="Arial" w:cs="Arial"/>
          <w:b/>
          <w:sz w:val="24"/>
          <w:szCs w:val="24"/>
        </w:rPr>
        <w:t>Exclusions/Evictions</w:t>
      </w:r>
      <w:r w:rsidR="000039BB" w:rsidRPr="00895390">
        <w:rPr>
          <w:rFonts w:ascii="Arial" w:hAnsi="Arial" w:cs="Arial"/>
          <w:b/>
          <w:sz w:val="24"/>
          <w:szCs w:val="24"/>
          <w:u w:val="single"/>
        </w:rPr>
        <w:t xml:space="preserve"> </w:t>
      </w:r>
    </w:p>
    <w:p w:rsidR="000039BB" w:rsidRPr="00895390" w:rsidRDefault="007A05A3" w:rsidP="000039BB">
      <w:pPr>
        <w:ind w:left="720" w:hanging="720"/>
        <w:rPr>
          <w:rFonts w:ascii="Arial" w:hAnsi="Arial" w:cs="Arial"/>
        </w:rPr>
      </w:pPr>
      <w:r>
        <w:rPr>
          <w:rFonts w:ascii="Arial" w:hAnsi="Arial" w:cs="Arial"/>
        </w:rPr>
        <w:t>21</w:t>
      </w:r>
      <w:r w:rsidR="000039BB" w:rsidRPr="00895390">
        <w:rPr>
          <w:rFonts w:ascii="Arial" w:hAnsi="Arial" w:cs="Arial"/>
        </w:rPr>
        <w:t>.1</w:t>
      </w:r>
      <w:r w:rsidR="000039BB" w:rsidRPr="00895390">
        <w:rPr>
          <w:rFonts w:ascii="Arial" w:hAnsi="Arial" w:cs="Arial"/>
        </w:rPr>
        <w:tab/>
        <w:t>Evictions/exclusions will be discussed and agreed in partnership with all relevant agencies</w:t>
      </w:r>
      <w:r w:rsidR="00895390">
        <w:rPr>
          <w:rFonts w:ascii="Arial" w:hAnsi="Arial" w:cs="Arial"/>
        </w:rPr>
        <w:t xml:space="preserve">, particularly </w:t>
      </w:r>
      <w:r w:rsidR="000039BB" w:rsidRPr="00895390">
        <w:rPr>
          <w:rFonts w:ascii="Arial" w:hAnsi="Arial" w:cs="Arial"/>
        </w:rPr>
        <w:t xml:space="preserve">the </w:t>
      </w:r>
      <w:r w:rsidR="00795DF1" w:rsidRPr="00895390">
        <w:rPr>
          <w:rFonts w:ascii="Arial" w:hAnsi="Arial" w:cs="Arial"/>
        </w:rPr>
        <w:t>Single Homeless Team</w:t>
      </w:r>
      <w:r w:rsidR="00895390">
        <w:rPr>
          <w:rFonts w:ascii="Arial" w:hAnsi="Arial" w:cs="Arial"/>
        </w:rPr>
        <w:t xml:space="preserve"> and </w:t>
      </w:r>
      <w:r w:rsidR="00795DF1" w:rsidRPr="00895390">
        <w:rPr>
          <w:rFonts w:ascii="Arial" w:hAnsi="Arial" w:cs="Arial"/>
        </w:rPr>
        <w:t>Care Co-ordi</w:t>
      </w:r>
      <w:r w:rsidR="00895390">
        <w:rPr>
          <w:rFonts w:ascii="Arial" w:hAnsi="Arial" w:cs="Arial"/>
        </w:rPr>
        <w:t>nator</w:t>
      </w:r>
      <w:r w:rsidR="00E023B6">
        <w:rPr>
          <w:rFonts w:ascii="Arial" w:hAnsi="Arial" w:cs="Arial"/>
        </w:rPr>
        <w:t>/allocated mental health professional</w:t>
      </w:r>
      <w:r w:rsidR="00895390">
        <w:rPr>
          <w:rFonts w:ascii="Arial" w:hAnsi="Arial" w:cs="Arial"/>
        </w:rPr>
        <w:t xml:space="preserve"> and</w:t>
      </w:r>
      <w:r w:rsidR="00795DF1" w:rsidRPr="00895390">
        <w:rPr>
          <w:rFonts w:ascii="Arial" w:hAnsi="Arial" w:cs="Arial"/>
        </w:rPr>
        <w:t xml:space="preserve"> </w:t>
      </w:r>
      <w:r w:rsidR="00895390">
        <w:rPr>
          <w:rFonts w:ascii="Arial" w:hAnsi="Arial" w:cs="Arial"/>
        </w:rPr>
        <w:t xml:space="preserve">notified to the </w:t>
      </w:r>
      <w:r w:rsidR="000039BB" w:rsidRPr="00895390">
        <w:rPr>
          <w:rFonts w:ascii="Arial" w:hAnsi="Arial" w:cs="Arial"/>
        </w:rPr>
        <w:t>Commissioning Managers, with details provided of behaviour management</w:t>
      </w:r>
      <w:r w:rsidR="001762EF">
        <w:rPr>
          <w:rFonts w:ascii="Arial" w:hAnsi="Arial" w:cs="Arial"/>
        </w:rPr>
        <w:t xml:space="preserve"> approaches used</w:t>
      </w:r>
      <w:r w:rsidR="000039BB" w:rsidRPr="00895390">
        <w:rPr>
          <w:rFonts w:ascii="Arial" w:hAnsi="Arial" w:cs="Arial"/>
        </w:rPr>
        <w:t>, reason for eviction/exclusion and any knowledge of the service user’s current whereabouts.  Eviction must be a last resort and where it is due to a series of incidents, should be evidenced by Serious and Untoward Incident report(s).</w:t>
      </w:r>
    </w:p>
    <w:p w:rsidR="000039BB" w:rsidRPr="00895390" w:rsidRDefault="007A05A3" w:rsidP="000039BB">
      <w:pPr>
        <w:ind w:left="720" w:hanging="720"/>
        <w:rPr>
          <w:rFonts w:ascii="Arial" w:hAnsi="Arial" w:cs="Arial"/>
        </w:rPr>
      </w:pPr>
      <w:r>
        <w:rPr>
          <w:rFonts w:ascii="Arial" w:hAnsi="Arial" w:cs="Arial"/>
        </w:rPr>
        <w:t>21</w:t>
      </w:r>
      <w:r w:rsidR="000039BB" w:rsidRPr="00895390">
        <w:rPr>
          <w:rFonts w:ascii="Arial" w:hAnsi="Arial" w:cs="Arial"/>
        </w:rPr>
        <w:t>.2</w:t>
      </w:r>
      <w:r w:rsidR="000039BB" w:rsidRPr="00895390">
        <w:rPr>
          <w:rFonts w:ascii="Arial" w:hAnsi="Arial" w:cs="Arial"/>
        </w:rPr>
        <w:tab/>
        <w:t>The Service Provider shall work with the Council in regard to the Council’s obligations under the Homelessness Reduction Act (HRA).</w:t>
      </w:r>
    </w:p>
    <w:p w:rsidR="000039BB" w:rsidRPr="00FE727F" w:rsidRDefault="007A05A3" w:rsidP="000039BB">
      <w:pPr>
        <w:rPr>
          <w:rFonts w:ascii="Arial" w:hAnsi="Arial" w:cs="Arial"/>
          <w:b/>
          <w:sz w:val="24"/>
          <w:szCs w:val="24"/>
        </w:rPr>
      </w:pPr>
      <w:r>
        <w:rPr>
          <w:rFonts w:ascii="Arial" w:hAnsi="Arial" w:cs="Arial"/>
          <w:b/>
          <w:sz w:val="24"/>
          <w:szCs w:val="24"/>
        </w:rPr>
        <w:t>22</w:t>
      </w:r>
      <w:r w:rsidR="000039BB" w:rsidRPr="001762EF">
        <w:rPr>
          <w:rFonts w:ascii="Arial" w:hAnsi="Arial" w:cs="Arial"/>
          <w:b/>
          <w:sz w:val="24"/>
          <w:szCs w:val="24"/>
        </w:rPr>
        <w:t>.</w:t>
      </w:r>
      <w:r w:rsidR="000039BB" w:rsidRPr="001762EF">
        <w:rPr>
          <w:rFonts w:ascii="Arial" w:hAnsi="Arial" w:cs="Arial"/>
          <w:b/>
          <w:sz w:val="24"/>
          <w:szCs w:val="24"/>
        </w:rPr>
        <w:tab/>
      </w:r>
      <w:r w:rsidR="000039BB" w:rsidRPr="00FE727F">
        <w:rPr>
          <w:rFonts w:ascii="Arial" w:hAnsi="Arial" w:cs="Arial"/>
          <w:b/>
          <w:sz w:val="24"/>
          <w:szCs w:val="24"/>
        </w:rPr>
        <w:t>Navigating Community Offer/Positive Daily Activities</w:t>
      </w:r>
    </w:p>
    <w:p w:rsidR="000039BB" w:rsidRPr="001762EF" w:rsidRDefault="007A05A3" w:rsidP="000039BB">
      <w:pPr>
        <w:ind w:left="720" w:hanging="720"/>
        <w:rPr>
          <w:rFonts w:ascii="Arial" w:hAnsi="Arial" w:cs="Arial"/>
        </w:rPr>
      </w:pPr>
      <w:r>
        <w:rPr>
          <w:rFonts w:ascii="Arial" w:hAnsi="Arial" w:cs="Arial"/>
        </w:rPr>
        <w:t>22</w:t>
      </w:r>
      <w:r w:rsidR="000039BB" w:rsidRPr="001762EF">
        <w:rPr>
          <w:rFonts w:ascii="Arial" w:hAnsi="Arial" w:cs="Arial"/>
        </w:rPr>
        <w:t>.1</w:t>
      </w:r>
      <w:r w:rsidR="000039BB" w:rsidRPr="001762EF">
        <w:rPr>
          <w:rFonts w:ascii="Arial" w:hAnsi="Arial" w:cs="Arial"/>
        </w:rPr>
        <w:tab/>
        <w:t>The Service Provider will use a strengths-based approach to assess the skills of service users and co-produce a plan for them to be positively occupied during the day.</w:t>
      </w:r>
    </w:p>
    <w:p w:rsidR="000039BB" w:rsidRPr="001762EF" w:rsidRDefault="007A05A3" w:rsidP="000039BB">
      <w:pPr>
        <w:ind w:left="720" w:hanging="720"/>
        <w:rPr>
          <w:rFonts w:ascii="Arial" w:hAnsi="Arial" w:cs="Arial"/>
        </w:rPr>
      </w:pPr>
      <w:r>
        <w:rPr>
          <w:rFonts w:ascii="Arial" w:hAnsi="Arial" w:cs="Arial"/>
        </w:rPr>
        <w:t>22</w:t>
      </w:r>
      <w:r w:rsidR="000039BB" w:rsidRPr="001762EF">
        <w:rPr>
          <w:rFonts w:ascii="Arial" w:hAnsi="Arial" w:cs="Arial"/>
        </w:rPr>
        <w:t>.2</w:t>
      </w:r>
      <w:r w:rsidR="000039BB" w:rsidRPr="001762EF">
        <w:rPr>
          <w:rFonts w:ascii="Arial" w:hAnsi="Arial" w:cs="Arial"/>
        </w:rPr>
        <w:tab/>
        <w:t xml:space="preserve">Service Providers will </w:t>
      </w:r>
      <w:r w:rsidR="000039BB" w:rsidRPr="001762EF">
        <w:rPr>
          <w:rFonts w:ascii="Arial" w:hAnsi="Arial" w:cs="Arial"/>
        </w:rPr>
        <w:tab/>
        <w:t xml:space="preserve">map the local community offer of appropriate service provision, regularly update this mapping and support service users to navigate the offer, sourcing alternative support, education, training, employment, volunteering, health and wellbeing-related activities and social activities that will benefit each service </w:t>
      </w:r>
      <w:r w:rsidR="000039BB" w:rsidRPr="001762EF">
        <w:rPr>
          <w:rFonts w:ascii="Arial" w:hAnsi="Arial" w:cs="Arial"/>
        </w:rPr>
        <w:lastRenderedPageBreak/>
        <w:t xml:space="preserve">user’s recovery journey and lessen reliance on statutory services.  The Service Provider will also seek solutions beyond the local community area. </w:t>
      </w:r>
    </w:p>
    <w:p w:rsidR="000039BB" w:rsidRPr="001762EF" w:rsidRDefault="007A05A3" w:rsidP="000039BB">
      <w:pPr>
        <w:ind w:left="720" w:hanging="720"/>
        <w:rPr>
          <w:rFonts w:ascii="Arial" w:hAnsi="Arial" w:cs="Arial"/>
        </w:rPr>
      </w:pPr>
      <w:r>
        <w:rPr>
          <w:rFonts w:ascii="Arial" w:hAnsi="Arial" w:cs="Arial"/>
        </w:rPr>
        <w:t>22</w:t>
      </w:r>
      <w:r w:rsidR="000039BB" w:rsidRPr="001762EF">
        <w:rPr>
          <w:rFonts w:ascii="Arial" w:hAnsi="Arial" w:cs="Arial"/>
        </w:rPr>
        <w:t>.3</w:t>
      </w:r>
      <w:r w:rsidR="000039BB" w:rsidRPr="001762EF">
        <w:rPr>
          <w:rFonts w:ascii="Arial" w:hAnsi="Arial" w:cs="Arial"/>
        </w:rPr>
        <w:tab/>
        <w:t xml:space="preserve">The Service Provider </w:t>
      </w:r>
      <w:r w:rsidR="001762EF" w:rsidRPr="001762EF">
        <w:rPr>
          <w:rFonts w:ascii="Arial" w:hAnsi="Arial" w:cs="Arial"/>
        </w:rPr>
        <w:t>shall</w:t>
      </w:r>
      <w:r w:rsidR="000039BB" w:rsidRPr="001762EF">
        <w:rPr>
          <w:rFonts w:ascii="Arial" w:hAnsi="Arial" w:cs="Arial"/>
        </w:rPr>
        <w:t xml:space="preserve"> develop </w:t>
      </w:r>
      <w:r w:rsidR="001762EF">
        <w:rPr>
          <w:rFonts w:ascii="Arial" w:hAnsi="Arial" w:cs="Arial"/>
        </w:rPr>
        <w:t xml:space="preserve">an innovative </w:t>
      </w:r>
      <w:r w:rsidR="000039BB" w:rsidRPr="001762EF">
        <w:rPr>
          <w:rFonts w:ascii="Arial" w:hAnsi="Arial" w:cs="Arial"/>
        </w:rPr>
        <w:t xml:space="preserve">programmes of activities, including in-reach from community-based and other services to enable delivery of outcomes around health, wellbeing and socialisation, giving regard to the range of communal spaces available across the Cluster. </w:t>
      </w:r>
    </w:p>
    <w:p w:rsidR="000039BB" w:rsidRPr="001762EF" w:rsidRDefault="00A010ED" w:rsidP="000039BB">
      <w:pPr>
        <w:rPr>
          <w:rFonts w:ascii="Arial" w:hAnsi="Arial" w:cs="Arial"/>
          <w:b/>
          <w:sz w:val="24"/>
          <w:szCs w:val="24"/>
        </w:rPr>
      </w:pPr>
      <w:r>
        <w:rPr>
          <w:rFonts w:ascii="Arial" w:hAnsi="Arial" w:cs="Arial"/>
          <w:b/>
          <w:sz w:val="24"/>
          <w:szCs w:val="24"/>
        </w:rPr>
        <w:t>23</w:t>
      </w:r>
      <w:r w:rsidR="000039BB" w:rsidRPr="001762EF">
        <w:rPr>
          <w:rFonts w:ascii="Arial" w:hAnsi="Arial" w:cs="Arial"/>
          <w:b/>
          <w:sz w:val="24"/>
          <w:szCs w:val="24"/>
        </w:rPr>
        <w:t>.</w:t>
      </w:r>
      <w:r w:rsidR="000039BB" w:rsidRPr="001762EF">
        <w:rPr>
          <w:rFonts w:ascii="Arial" w:hAnsi="Arial" w:cs="Arial"/>
          <w:b/>
          <w:sz w:val="24"/>
          <w:szCs w:val="24"/>
        </w:rPr>
        <w:tab/>
      </w:r>
      <w:r w:rsidR="000039BB" w:rsidRPr="00FE727F">
        <w:rPr>
          <w:rFonts w:ascii="Arial" w:hAnsi="Arial" w:cs="Arial"/>
          <w:b/>
          <w:sz w:val="24"/>
          <w:szCs w:val="24"/>
        </w:rPr>
        <w:t xml:space="preserve">Joint Working across the </w:t>
      </w:r>
      <w:r w:rsidR="001762EF" w:rsidRPr="00FE727F">
        <w:rPr>
          <w:rFonts w:ascii="Arial" w:hAnsi="Arial" w:cs="Arial"/>
          <w:b/>
          <w:sz w:val="24"/>
          <w:szCs w:val="24"/>
        </w:rPr>
        <w:t xml:space="preserve">Supported </w:t>
      </w:r>
      <w:r w:rsidR="002D4935">
        <w:rPr>
          <w:rFonts w:ascii="Arial" w:hAnsi="Arial" w:cs="Arial"/>
          <w:b/>
          <w:sz w:val="24"/>
          <w:szCs w:val="24"/>
        </w:rPr>
        <w:t>Accommodation</w:t>
      </w:r>
      <w:r w:rsidR="001762EF" w:rsidRPr="00FE727F">
        <w:rPr>
          <w:rFonts w:ascii="Arial" w:hAnsi="Arial" w:cs="Arial"/>
          <w:b/>
          <w:sz w:val="24"/>
          <w:szCs w:val="24"/>
        </w:rPr>
        <w:t xml:space="preserve"> Pathways</w:t>
      </w:r>
    </w:p>
    <w:p w:rsidR="000039BB" w:rsidRPr="00374F68" w:rsidRDefault="00A010ED" w:rsidP="000039BB">
      <w:pPr>
        <w:ind w:left="720" w:hanging="720"/>
        <w:rPr>
          <w:rFonts w:ascii="Arial" w:hAnsi="Arial" w:cs="Arial"/>
          <w:color w:val="FF0000"/>
        </w:rPr>
      </w:pPr>
      <w:r>
        <w:rPr>
          <w:rFonts w:ascii="Arial" w:hAnsi="Arial" w:cs="Arial"/>
        </w:rPr>
        <w:t>23</w:t>
      </w:r>
      <w:r w:rsidR="000039BB" w:rsidRPr="001762EF">
        <w:rPr>
          <w:rFonts w:ascii="Arial" w:hAnsi="Arial" w:cs="Arial"/>
        </w:rPr>
        <w:t>.1</w:t>
      </w:r>
      <w:r w:rsidR="000039BB" w:rsidRPr="001762EF">
        <w:rPr>
          <w:rFonts w:ascii="Arial" w:hAnsi="Arial" w:cs="Arial"/>
        </w:rPr>
        <w:tab/>
        <w:t>Representatives of the Cluster Service Providers will work together to share learning; support continuous improvement and collectively address emerging challenges.  This will i</w:t>
      </w:r>
      <w:r w:rsidR="00B752EA">
        <w:rPr>
          <w:rFonts w:ascii="Arial" w:hAnsi="Arial" w:cs="Arial"/>
        </w:rPr>
        <w:t>nclude a requirement to attend RBKC P</w:t>
      </w:r>
      <w:r w:rsidR="000039BB" w:rsidRPr="001762EF">
        <w:rPr>
          <w:rFonts w:ascii="Arial" w:hAnsi="Arial" w:cs="Arial"/>
        </w:rPr>
        <w:t xml:space="preserve">rovider </w:t>
      </w:r>
      <w:r w:rsidR="00B752EA">
        <w:rPr>
          <w:rFonts w:ascii="Arial" w:hAnsi="Arial" w:cs="Arial"/>
        </w:rPr>
        <w:t>Strategy Group meetings,</w:t>
      </w:r>
      <w:r w:rsidR="000039BB" w:rsidRPr="001762EF">
        <w:rPr>
          <w:rFonts w:ascii="Arial" w:hAnsi="Arial" w:cs="Arial"/>
        </w:rPr>
        <w:t xml:space="preserve"> </w:t>
      </w:r>
      <w:r w:rsidR="00B752EA">
        <w:rPr>
          <w:rFonts w:ascii="Arial" w:hAnsi="Arial" w:cs="Arial"/>
        </w:rPr>
        <w:t xml:space="preserve">attended by the </w:t>
      </w:r>
      <w:r w:rsidR="008C0EE7">
        <w:rPr>
          <w:rFonts w:ascii="Arial" w:hAnsi="Arial" w:cs="Arial"/>
        </w:rPr>
        <w:t>“Generic”/</w:t>
      </w:r>
      <w:r w:rsidR="00B752EA">
        <w:rPr>
          <w:rFonts w:ascii="Arial" w:hAnsi="Arial" w:cs="Arial"/>
        </w:rPr>
        <w:t xml:space="preserve">step-down pathway providers, </w:t>
      </w:r>
      <w:r w:rsidR="000039BB" w:rsidRPr="001762EF">
        <w:rPr>
          <w:rFonts w:ascii="Arial" w:hAnsi="Arial" w:cs="Arial"/>
        </w:rPr>
        <w:t xml:space="preserve">co-ordinated by </w:t>
      </w:r>
      <w:r w:rsidR="00751A19">
        <w:rPr>
          <w:rFonts w:ascii="Arial" w:hAnsi="Arial" w:cs="Arial"/>
        </w:rPr>
        <w:t>the Housing</w:t>
      </w:r>
      <w:r w:rsidR="00B752EA">
        <w:rPr>
          <w:rFonts w:ascii="Arial" w:hAnsi="Arial" w:cs="Arial"/>
        </w:rPr>
        <w:t xml:space="preserve"> Team</w:t>
      </w:r>
      <w:r w:rsidR="00B752EA">
        <w:rPr>
          <w:rFonts w:ascii="Arial" w:hAnsi="Arial" w:cs="Arial"/>
          <w:color w:val="FF0000"/>
        </w:rPr>
        <w:t>.</w:t>
      </w:r>
    </w:p>
    <w:p w:rsidR="000039BB" w:rsidRPr="00B752EA" w:rsidRDefault="00A010ED" w:rsidP="000039BB">
      <w:pPr>
        <w:rPr>
          <w:rFonts w:ascii="Arial" w:hAnsi="Arial" w:cs="Arial"/>
          <w:b/>
          <w:sz w:val="24"/>
          <w:szCs w:val="24"/>
          <w:u w:val="single"/>
        </w:rPr>
      </w:pPr>
      <w:r>
        <w:rPr>
          <w:rFonts w:ascii="Arial" w:hAnsi="Arial" w:cs="Arial"/>
          <w:b/>
          <w:sz w:val="24"/>
          <w:szCs w:val="24"/>
        </w:rPr>
        <w:t>24</w:t>
      </w:r>
      <w:r w:rsidR="000039BB" w:rsidRPr="00B752EA">
        <w:rPr>
          <w:rFonts w:ascii="Arial" w:hAnsi="Arial" w:cs="Arial"/>
          <w:b/>
          <w:sz w:val="24"/>
          <w:szCs w:val="24"/>
        </w:rPr>
        <w:t>.</w:t>
      </w:r>
      <w:r w:rsidR="000039BB" w:rsidRPr="00B752EA">
        <w:rPr>
          <w:rFonts w:ascii="Arial" w:hAnsi="Arial" w:cs="Arial"/>
          <w:b/>
          <w:sz w:val="24"/>
          <w:szCs w:val="24"/>
        </w:rPr>
        <w:tab/>
      </w:r>
      <w:r w:rsidR="000039BB" w:rsidRPr="00FE727F">
        <w:rPr>
          <w:rFonts w:ascii="Arial" w:hAnsi="Arial" w:cs="Arial"/>
          <w:b/>
          <w:sz w:val="24"/>
          <w:szCs w:val="24"/>
        </w:rPr>
        <w:t>Partnership Working</w:t>
      </w:r>
      <w:r w:rsidR="000039BB" w:rsidRPr="00B752EA">
        <w:rPr>
          <w:rFonts w:ascii="Arial" w:hAnsi="Arial" w:cs="Arial"/>
          <w:b/>
          <w:sz w:val="24"/>
          <w:szCs w:val="24"/>
          <w:u w:val="single"/>
        </w:rPr>
        <w:t xml:space="preserve"> </w:t>
      </w:r>
    </w:p>
    <w:p w:rsidR="000039BB" w:rsidRPr="00B752EA" w:rsidRDefault="00A010ED" w:rsidP="000039BB">
      <w:pPr>
        <w:ind w:left="720" w:hanging="720"/>
        <w:jc w:val="both"/>
        <w:rPr>
          <w:rFonts w:ascii="Arial" w:hAnsi="Arial" w:cs="Arial"/>
        </w:rPr>
      </w:pPr>
      <w:r>
        <w:rPr>
          <w:rFonts w:ascii="Arial" w:hAnsi="Arial" w:cs="Arial"/>
        </w:rPr>
        <w:t>24</w:t>
      </w:r>
      <w:r w:rsidR="000039BB" w:rsidRPr="00B752EA">
        <w:rPr>
          <w:rFonts w:ascii="Arial" w:hAnsi="Arial" w:cs="Arial"/>
        </w:rPr>
        <w:t>.1</w:t>
      </w:r>
      <w:r w:rsidR="000039BB" w:rsidRPr="00B752EA">
        <w:rPr>
          <w:rFonts w:ascii="Arial" w:hAnsi="Arial" w:cs="Arial"/>
        </w:rPr>
        <w:tab/>
        <w:t>The Service Provider must ensure they work within a “whole system” approach, establishing effective working relationships with key (statutory) agencies along with community-based se</w:t>
      </w:r>
      <w:r w:rsidR="00B752EA">
        <w:rPr>
          <w:rFonts w:ascii="Arial" w:hAnsi="Arial" w:cs="Arial"/>
        </w:rPr>
        <w:t xml:space="preserve">rvices to provide an integrated, streamlined, effective </w:t>
      </w:r>
      <w:r w:rsidR="000039BB" w:rsidRPr="00B752EA">
        <w:rPr>
          <w:rFonts w:ascii="Arial" w:hAnsi="Arial" w:cs="Arial"/>
        </w:rPr>
        <w:t>service.  Staff must demonstrate the appropriate behaviours to build partnership relationships with these agencies and services.</w:t>
      </w:r>
    </w:p>
    <w:p w:rsidR="000039BB" w:rsidRPr="00374F68" w:rsidRDefault="00A010ED" w:rsidP="000039BB">
      <w:pPr>
        <w:ind w:left="720" w:hanging="720"/>
        <w:jc w:val="both"/>
        <w:rPr>
          <w:rFonts w:ascii="Arial" w:hAnsi="Arial" w:cs="Arial"/>
          <w:b/>
          <w:color w:val="FF0000"/>
        </w:rPr>
      </w:pPr>
      <w:r>
        <w:rPr>
          <w:rFonts w:ascii="Arial" w:hAnsi="Arial" w:cs="Arial"/>
        </w:rPr>
        <w:t>24</w:t>
      </w:r>
      <w:r w:rsidR="000039BB" w:rsidRPr="00B752EA">
        <w:rPr>
          <w:rFonts w:ascii="Arial" w:hAnsi="Arial" w:cs="Arial"/>
        </w:rPr>
        <w:t>.2</w:t>
      </w:r>
      <w:r w:rsidR="000039BB" w:rsidRPr="00B752EA">
        <w:rPr>
          <w:rFonts w:ascii="Arial" w:hAnsi="Arial" w:cs="Arial"/>
        </w:rPr>
        <w:tab/>
        <w:t xml:space="preserve">Attached at </w:t>
      </w:r>
      <w:r w:rsidR="000039BB" w:rsidRPr="00751A19">
        <w:rPr>
          <w:rFonts w:ascii="Arial" w:hAnsi="Arial" w:cs="Arial"/>
        </w:rPr>
        <w:t xml:space="preserve">Appendix </w:t>
      </w:r>
      <w:r w:rsidR="00751A19" w:rsidRPr="00751A19">
        <w:rPr>
          <w:rFonts w:ascii="Arial" w:hAnsi="Arial" w:cs="Arial"/>
        </w:rPr>
        <w:t>7</w:t>
      </w:r>
      <w:r w:rsidR="000039BB" w:rsidRPr="00751A19">
        <w:rPr>
          <w:rFonts w:ascii="Arial" w:hAnsi="Arial" w:cs="Arial"/>
        </w:rPr>
        <w:t xml:space="preserve"> is a </w:t>
      </w:r>
      <w:r w:rsidR="000039BB" w:rsidRPr="00B752EA">
        <w:rPr>
          <w:rFonts w:ascii="Arial" w:hAnsi="Arial" w:cs="Arial"/>
        </w:rPr>
        <w:t xml:space="preserve">Service Offer statement which sets out for partner agencies what Cluster services will deliver and what is a requirement for delivery by other agencies.    </w:t>
      </w:r>
    </w:p>
    <w:p w:rsidR="000039BB" w:rsidRPr="005E7330" w:rsidRDefault="00A010ED" w:rsidP="000039BB">
      <w:pPr>
        <w:rPr>
          <w:rFonts w:ascii="Arial" w:hAnsi="Arial" w:cs="Arial"/>
          <w:b/>
          <w:sz w:val="24"/>
          <w:szCs w:val="24"/>
        </w:rPr>
      </w:pPr>
      <w:r>
        <w:rPr>
          <w:rFonts w:ascii="Arial" w:hAnsi="Arial" w:cs="Arial"/>
          <w:b/>
          <w:sz w:val="24"/>
          <w:szCs w:val="24"/>
        </w:rPr>
        <w:t>25</w:t>
      </w:r>
      <w:r w:rsidR="000039BB" w:rsidRPr="005E7330">
        <w:rPr>
          <w:rFonts w:ascii="Arial" w:hAnsi="Arial" w:cs="Arial"/>
          <w:b/>
          <w:sz w:val="24"/>
          <w:szCs w:val="24"/>
        </w:rPr>
        <w:t>.</w:t>
      </w:r>
      <w:r w:rsidR="000039BB" w:rsidRPr="005E7330">
        <w:rPr>
          <w:rFonts w:ascii="Arial" w:hAnsi="Arial" w:cs="Arial"/>
          <w:b/>
          <w:sz w:val="24"/>
          <w:szCs w:val="24"/>
        </w:rPr>
        <w:tab/>
      </w:r>
      <w:r w:rsidR="000039BB" w:rsidRPr="00FE727F">
        <w:rPr>
          <w:rFonts w:ascii="Arial" w:hAnsi="Arial" w:cs="Arial"/>
          <w:b/>
          <w:sz w:val="24"/>
          <w:szCs w:val="24"/>
        </w:rPr>
        <w:t>No Recourse to Public Funds</w:t>
      </w:r>
      <w:r w:rsidR="000039BB" w:rsidRPr="005E7330">
        <w:rPr>
          <w:rFonts w:ascii="Arial" w:hAnsi="Arial" w:cs="Arial"/>
          <w:b/>
          <w:sz w:val="24"/>
          <w:szCs w:val="24"/>
        </w:rPr>
        <w:t xml:space="preserve"> </w:t>
      </w:r>
    </w:p>
    <w:p w:rsidR="000039BB" w:rsidRPr="005E7330" w:rsidRDefault="00A010ED" w:rsidP="000039BB">
      <w:pPr>
        <w:ind w:left="720" w:hanging="720"/>
        <w:rPr>
          <w:rFonts w:ascii="Arial" w:hAnsi="Arial" w:cs="Arial"/>
        </w:rPr>
      </w:pPr>
      <w:r>
        <w:rPr>
          <w:rFonts w:ascii="Arial" w:hAnsi="Arial" w:cs="Arial"/>
        </w:rPr>
        <w:t>25</w:t>
      </w:r>
      <w:r w:rsidR="000039BB" w:rsidRPr="005E7330">
        <w:rPr>
          <w:rFonts w:ascii="Arial" w:hAnsi="Arial" w:cs="Arial"/>
        </w:rPr>
        <w:t>.1</w:t>
      </w:r>
      <w:r w:rsidR="000039BB" w:rsidRPr="005E7330">
        <w:rPr>
          <w:rFonts w:ascii="Arial" w:hAnsi="Arial" w:cs="Arial"/>
        </w:rPr>
        <w:tab/>
        <w:t xml:space="preserve">Within the Cluster </w:t>
      </w:r>
      <w:r w:rsidR="005E7330" w:rsidRPr="005E7330">
        <w:rPr>
          <w:rFonts w:ascii="Arial" w:hAnsi="Arial" w:cs="Arial"/>
        </w:rPr>
        <w:t xml:space="preserve">there </w:t>
      </w:r>
      <w:r w:rsidR="000039BB" w:rsidRPr="005E7330">
        <w:rPr>
          <w:rFonts w:ascii="Arial" w:hAnsi="Arial" w:cs="Arial"/>
        </w:rPr>
        <w:t xml:space="preserve">are a </w:t>
      </w:r>
      <w:r w:rsidR="005E7330" w:rsidRPr="005E7330">
        <w:rPr>
          <w:rFonts w:ascii="Arial" w:hAnsi="Arial" w:cs="Arial"/>
        </w:rPr>
        <w:t xml:space="preserve">very </w:t>
      </w:r>
      <w:r w:rsidR="000039BB" w:rsidRPr="005E7330">
        <w:rPr>
          <w:rFonts w:ascii="Arial" w:hAnsi="Arial" w:cs="Arial"/>
        </w:rPr>
        <w:t xml:space="preserve">limited number of service users who have no recourse to public funds (NRPF) who in most cases meet the criteria for S117 Aftercare and (in all cases) funding is in place to cover rent and eligible service charge (and in some cases subsistence funding) </w:t>
      </w:r>
      <w:r w:rsidR="002B0B92">
        <w:rPr>
          <w:rFonts w:ascii="Arial" w:hAnsi="Arial" w:cs="Arial"/>
        </w:rPr>
        <w:t xml:space="preserve">as provided by the responsible authorities (generally </w:t>
      </w:r>
      <w:r w:rsidR="000039BB" w:rsidRPr="005E7330">
        <w:rPr>
          <w:rFonts w:ascii="Arial" w:hAnsi="Arial" w:cs="Arial"/>
        </w:rPr>
        <w:t>Adult Social Care</w:t>
      </w:r>
      <w:r w:rsidR="002B0B92">
        <w:rPr>
          <w:rFonts w:ascii="Arial" w:hAnsi="Arial" w:cs="Arial"/>
        </w:rPr>
        <w:t>/West London CCG)</w:t>
      </w:r>
      <w:r w:rsidR="000039BB" w:rsidRPr="005E7330">
        <w:rPr>
          <w:rFonts w:ascii="Arial" w:hAnsi="Arial" w:cs="Arial"/>
        </w:rPr>
        <w:t xml:space="preserve">.  Further such service users may be referred to the cluster.  </w:t>
      </w:r>
      <w:r w:rsidR="005E7330">
        <w:rPr>
          <w:rFonts w:ascii="Arial" w:hAnsi="Arial" w:cs="Arial"/>
        </w:rPr>
        <w:t>Funding</w:t>
      </w:r>
      <w:r w:rsidR="000039BB" w:rsidRPr="005E7330">
        <w:rPr>
          <w:rFonts w:ascii="Arial" w:hAnsi="Arial" w:cs="Arial"/>
        </w:rPr>
        <w:t xml:space="preserve"> is </w:t>
      </w:r>
      <w:r w:rsidR="005E7330" w:rsidRPr="005E7330">
        <w:rPr>
          <w:rFonts w:ascii="Arial" w:hAnsi="Arial" w:cs="Arial"/>
        </w:rPr>
        <w:t xml:space="preserve">regularly </w:t>
      </w:r>
      <w:r w:rsidR="000039BB" w:rsidRPr="005E7330">
        <w:rPr>
          <w:rFonts w:ascii="Arial" w:hAnsi="Arial" w:cs="Arial"/>
        </w:rPr>
        <w:t>r</w:t>
      </w:r>
      <w:r w:rsidR="005E7330">
        <w:rPr>
          <w:rFonts w:ascii="Arial" w:hAnsi="Arial" w:cs="Arial"/>
        </w:rPr>
        <w:t xml:space="preserve">eviewed </w:t>
      </w:r>
      <w:r w:rsidR="00D60764">
        <w:rPr>
          <w:rFonts w:ascii="Arial" w:hAnsi="Arial" w:cs="Arial"/>
        </w:rPr>
        <w:t>by the Council/WLCCG.</w:t>
      </w:r>
    </w:p>
    <w:p w:rsidR="000039BB" w:rsidRPr="005E7330" w:rsidRDefault="00A010ED" w:rsidP="000039BB">
      <w:pPr>
        <w:ind w:left="720" w:hanging="720"/>
        <w:rPr>
          <w:rFonts w:ascii="Arial" w:hAnsi="Arial" w:cs="Arial"/>
        </w:rPr>
      </w:pPr>
      <w:r>
        <w:rPr>
          <w:rFonts w:ascii="Arial" w:hAnsi="Arial" w:cs="Arial"/>
        </w:rPr>
        <w:t>25</w:t>
      </w:r>
      <w:r w:rsidR="000039BB" w:rsidRPr="005E7330">
        <w:rPr>
          <w:rFonts w:ascii="Arial" w:hAnsi="Arial" w:cs="Arial"/>
        </w:rPr>
        <w:t>.2</w:t>
      </w:r>
      <w:r w:rsidR="000039BB" w:rsidRPr="005E7330">
        <w:rPr>
          <w:rFonts w:ascii="Arial" w:hAnsi="Arial" w:cs="Arial"/>
        </w:rPr>
        <w:tab/>
      </w:r>
      <w:r w:rsidR="005E7330" w:rsidRPr="005E7330">
        <w:rPr>
          <w:rFonts w:ascii="Arial" w:hAnsi="Arial" w:cs="Arial"/>
        </w:rPr>
        <w:t xml:space="preserve">Where there are service users with NRPF in the Cluster services, the </w:t>
      </w:r>
      <w:r w:rsidR="000039BB" w:rsidRPr="005E7330">
        <w:rPr>
          <w:rFonts w:ascii="Arial" w:hAnsi="Arial" w:cs="Arial"/>
        </w:rPr>
        <w:t xml:space="preserve">Service Provider is required to support </w:t>
      </w:r>
      <w:r w:rsidR="005E7330" w:rsidRPr="005E7330">
        <w:rPr>
          <w:rFonts w:ascii="Arial" w:hAnsi="Arial" w:cs="Arial"/>
        </w:rPr>
        <w:t>them</w:t>
      </w:r>
      <w:r w:rsidR="000039BB" w:rsidRPr="005E7330">
        <w:rPr>
          <w:rFonts w:ascii="Arial" w:hAnsi="Arial" w:cs="Arial"/>
        </w:rPr>
        <w:t xml:space="preserve"> to develop independent living skills and better manage their mental health so that they are ready to move-on once their legal status is resolved (or return to country of origin is agreed, where this applies, or alternative accommodation arrangement agreed).  Support should also focus on accessing voluntary and statutory services to support establishing legal status or facilitate reconnection along with options to access sustenance. </w:t>
      </w:r>
    </w:p>
    <w:p w:rsidR="000039BB" w:rsidRPr="00EA5855" w:rsidRDefault="00A010ED" w:rsidP="000039BB">
      <w:pPr>
        <w:rPr>
          <w:rFonts w:ascii="Arial" w:hAnsi="Arial" w:cs="Arial"/>
          <w:b/>
          <w:sz w:val="24"/>
          <w:szCs w:val="24"/>
        </w:rPr>
      </w:pPr>
      <w:r>
        <w:rPr>
          <w:rFonts w:ascii="Arial" w:hAnsi="Arial" w:cs="Arial"/>
          <w:b/>
          <w:sz w:val="24"/>
          <w:szCs w:val="24"/>
        </w:rPr>
        <w:t>26</w:t>
      </w:r>
      <w:r w:rsidR="000039BB" w:rsidRPr="00EA5855">
        <w:rPr>
          <w:rFonts w:ascii="Arial" w:hAnsi="Arial" w:cs="Arial"/>
          <w:b/>
          <w:sz w:val="24"/>
          <w:szCs w:val="24"/>
        </w:rPr>
        <w:t>.</w:t>
      </w:r>
      <w:r w:rsidR="000039BB" w:rsidRPr="00EA5855">
        <w:rPr>
          <w:rFonts w:ascii="Arial" w:hAnsi="Arial" w:cs="Arial"/>
          <w:b/>
          <w:sz w:val="24"/>
          <w:szCs w:val="24"/>
        </w:rPr>
        <w:tab/>
      </w:r>
      <w:r w:rsidR="000039BB" w:rsidRPr="00FE727F">
        <w:rPr>
          <w:rFonts w:ascii="Arial" w:hAnsi="Arial" w:cs="Arial"/>
          <w:b/>
          <w:sz w:val="24"/>
          <w:szCs w:val="24"/>
        </w:rPr>
        <w:t>Medication Management</w:t>
      </w:r>
    </w:p>
    <w:p w:rsidR="000039BB" w:rsidRPr="00EA5855" w:rsidRDefault="00A010ED" w:rsidP="000039BB">
      <w:pPr>
        <w:ind w:left="720" w:hanging="720"/>
        <w:rPr>
          <w:rFonts w:ascii="Arial" w:hAnsi="Arial" w:cs="Arial"/>
        </w:rPr>
      </w:pPr>
      <w:r>
        <w:rPr>
          <w:rFonts w:ascii="Arial" w:hAnsi="Arial" w:cs="Arial"/>
        </w:rPr>
        <w:t>26</w:t>
      </w:r>
      <w:r w:rsidR="000039BB" w:rsidRPr="00EA5855">
        <w:rPr>
          <w:rFonts w:ascii="Arial" w:hAnsi="Arial" w:cs="Arial"/>
        </w:rPr>
        <w:t>.1</w:t>
      </w:r>
      <w:r w:rsidR="000039BB" w:rsidRPr="00EA5855">
        <w:rPr>
          <w:rFonts w:ascii="Arial" w:hAnsi="Arial" w:cs="Arial"/>
          <w:b/>
        </w:rPr>
        <w:tab/>
      </w:r>
      <w:r w:rsidR="000039BB" w:rsidRPr="00EA5855">
        <w:rPr>
          <w:rFonts w:ascii="Arial" w:hAnsi="Arial" w:cs="Arial"/>
        </w:rPr>
        <w:t>The</w:t>
      </w:r>
      <w:r w:rsidR="000039BB" w:rsidRPr="00EA5855">
        <w:rPr>
          <w:rFonts w:ascii="Arial" w:hAnsi="Arial" w:cs="Arial"/>
          <w:b/>
        </w:rPr>
        <w:t xml:space="preserve"> </w:t>
      </w:r>
      <w:r w:rsidR="00A00F45">
        <w:rPr>
          <w:rFonts w:ascii="Arial" w:hAnsi="Arial" w:cs="Arial"/>
        </w:rPr>
        <w:t>Service</w:t>
      </w:r>
      <w:r w:rsidR="00EA5855">
        <w:rPr>
          <w:rFonts w:ascii="Arial" w:hAnsi="Arial" w:cs="Arial"/>
        </w:rPr>
        <w:t xml:space="preserve"> Provider is </w:t>
      </w:r>
      <w:r w:rsidR="000039BB" w:rsidRPr="00EA5855">
        <w:rPr>
          <w:rFonts w:ascii="Arial" w:hAnsi="Arial" w:cs="Arial"/>
        </w:rPr>
        <w:t xml:space="preserve">required to develop strategies </w:t>
      </w:r>
      <w:r w:rsidR="001C62B8">
        <w:rPr>
          <w:rFonts w:ascii="Arial" w:hAnsi="Arial" w:cs="Arial"/>
        </w:rPr>
        <w:t>to support service users</w:t>
      </w:r>
      <w:r w:rsidR="000039BB" w:rsidRPr="00EA5855">
        <w:rPr>
          <w:rFonts w:ascii="Arial" w:hAnsi="Arial" w:cs="Arial"/>
        </w:rPr>
        <w:t xml:space="preserve"> </w:t>
      </w:r>
      <w:r w:rsidR="001C62B8">
        <w:rPr>
          <w:rFonts w:ascii="Arial" w:hAnsi="Arial" w:cs="Arial"/>
        </w:rPr>
        <w:t>to comply</w:t>
      </w:r>
      <w:r w:rsidR="001C62B8">
        <w:rPr>
          <w:rFonts w:ascii="Arial" w:hAnsi="Arial" w:cs="Arial"/>
        </w:rPr>
        <w:t xml:space="preserve"> with their medication regime</w:t>
      </w:r>
      <w:r w:rsidR="001C62B8" w:rsidRPr="00EA5855">
        <w:rPr>
          <w:rFonts w:ascii="Arial" w:hAnsi="Arial" w:cs="Arial"/>
        </w:rPr>
        <w:t xml:space="preserve"> </w:t>
      </w:r>
      <w:r w:rsidR="001C62B8">
        <w:rPr>
          <w:rFonts w:ascii="Arial" w:hAnsi="Arial" w:cs="Arial"/>
        </w:rPr>
        <w:t>and to move towards self-medicating and ultimately self-medicate</w:t>
      </w:r>
      <w:r w:rsidR="00EA5855">
        <w:rPr>
          <w:rFonts w:ascii="Arial" w:hAnsi="Arial" w:cs="Arial"/>
        </w:rPr>
        <w:t xml:space="preserve">.  </w:t>
      </w:r>
    </w:p>
    <w:p w:rsidR="000039BB" w:rsidRPr="00FE727F" w:rsidRDefault="00A010ED" w:rsidP="000039BB">
      <w:pPr>
        <w:ind w:left="720" w:hanging="720"/>
        <w:rPr>
          <w:rFonts w:ascii="Arial" w:hAnsi="Arial" w:cs="Arial"/>
          <w:bCs/>
        </w:rPr>
      </w:pPr>
      <w:r>
        <w:rPr>
          <w:rFonts w:ascii="Arial" w:hAnsi="Arial" w:cs="Arial"/>
        </w:rPr>
        <w:t>26</w:t>
      </w:r>
      <w:r w:rsidR="000039BB" w:rsidRPr="00FE727F">
        <w:rPr>
          <w:rFonts w:ascii="Arial" w:hAnsi="Arial" w:cs="Arial"/>
        </w:rPr>
        <w:t>.2</w:t>
      </w:r>
      <w:r w:rsidR="000039BB" w:rsidRPr="00FE727F">
        <w:rPr>
          <w:rFonts w:ascii="Arial" w:hAnsi="Arial" w:cs="Arial"/>
        </w:rPr>
        <w:tab/>
      </w:r>
      <w:r w:rsidR="00FE727F" w:rsidRPr="00FE727F">
        <w:rPr>
          <w:rFonts w:ascii="Arial" w:hAnsi="Arial" w:cs="Arial"/>
        </w:rPr>
        <w:t xml:space="preserve">For supported </w:t>
      </w:r>
      <w:r w:rsidR="002D4935">
        <w:rPr>
          <w:rFonts w:ascii="Arial" w:hAnsi="Arial" w:cs="Arial"/>
        </w:rPr>
        <w:t>accommodation</w:t>
      </w:r>
      <w:r w:rsidR="00FE727F" w:rsidRPr="00FE727F">
        <w:rPr>
          <w:rFonts w:ascii="Arial" w:hAnsi="Arial" w:cs="Arial"/>
        </w:rPr>
        <w:t xml:space="preserve"> services within the cluster, t</w:t>
      </w:r>
      <w:r w:rsidR="000039BB" w:rsidRPr="00FE727F">
        <w:rPr>
          <w:rFonts w:ascii="Arial" w:hAnsi="Arial" w:cs="Arial"/>
        </w:rPr>
        <w:t>he Service Provider will adhere to the medication management policy attached at Appendix</w:t>
      </w:r>
      <w:r w:rsidR="000039BB" w:rsidRPr="00FE727F">
        <w:rPr>
          <w:rFonts w:ascii="Arial" w:hAnsi="Arial" w:cs="Arial"/>
          <w:bCs/>
        </w:rPr>
        <w:t xml:space="preserve"> 5.</w:t>
      </w:r>
    </w:p>
    <w:p w:rsidR="000039BB" w:rsidRPr="00EA5855" w:rsidRDefault="00A010ED" w:rsidP="000039BB">
      <w:pPr>
        <w:ind w:left="720" w:hanging="720"/>
        <w:rPr>
          <w:rFonts w:ascii="Arial" w:hAnsi="Arial" w:cs="Arial"/>
          <w:bCs/>
        </w:rPr>
      </w:pPr>
      <w:r>
        <w:rPr>
          <w:rFonts w:ascii="Arial" w:hAnsi="Arial" w:cs="Arial"/>
          <w:bCs/>
        </w:rPr>
        <w:t>26</w:t>
      </w:r>
      <w:r w:rsidR="000039BB" w:rsidRPr="00EA5855">
        <w:rPr>
          <w:rFonts w:ascii="Arial" w:hAnsi="Arial" w:cs="Arial"/>
          <w:bCs/>
        </w:rPr>
        <w:t>.3</w:t>
      </w:r>
      <w:r w:rsidR="000039BB" w:rsidRPr="00EA5855">
        <w:rPr>
          <w:rFonts w:ascii="Arial" w:hAnsi="Arial" w:cs="Arial"/>
          <w:bCs/>
        </w:rPr>
        <w:tab/>
      </w:r>
      <w:r w:rsidR="00EA5855" w:rsidRPr="00EA5855">
        <w:rPr>
          <w:rFonts w:ascii="Arial" w:hAnsi="Arial" w:cs="Arial"/>
          <w:bCs/>
        </w:rPr>
        <w:t xml:space="preserve">In supported </w:t>
      </w:r>
      <w:r w:rsidR="002D4935">
        <w:rPr>
          <w:rFonts w:ascii="Arial" w:hAnsi="Arial" w:cs="Arial"/>
          <w:bCs/>
        </w:rPr>
        <w:t>accommodation</w:t>
      </w:r>
      <w:r w:rsidR="00EA5855" w:rsidRPr="00EA5855">
        <w:rPr>
          <w:rFonts w:ascii="Arial" w:hAnsi="Arial" w:cs="Arial"/>
          <w:bCs/>
        </w:rPr>
        <w:t>, staff may prompt</w:t>
      </w:r>
      <w:r w:rsidR="000039BB" w:rsidRPr="00EA5855">
        <w:rPr>
          <w:rFonts w:ascii="Arial" w:hAnsi="Arial" w:cs="Arial"/>
          <w:bCs/>
        </w:rPr>
        <w:t xml:space="preserve"> service users to take their </w:t>
      </w:r>
      <w:r w:rsidR="00EA5855" w:rsidRPr="00EA5855">
        <w:rPr>
          <w:rFonts w:ascii="Arial" w:hAnsi="Arial" w:cs="Arial"/>
          <w:bCs/>
        </w:rPr>
        <w:t>medication but not administer</w:t>
      </w:r>
      <w:r w:rsidR="000039BB" w:rsidRPr="00EA5855">
        <w:rPr>
          <w:rFonts w:ascii="Arial" w:hAnsi="Arial" w:cs="Arial"/>
          <w:bCs/>
        </w:rPr>
        <w:t xml:space="preserve"> it (as while the Care Quality Commission allows for administration </w:t>
      </w:r>
      <w:r w:rsidR="000039BB" w:rsidRPr="00EA5855">
        <w:rPr>
          <w:rFonts w:ascii="Arial" w:hAnsi="Arial" w:cs="Arial"/>
          <w:bCs/>
        </w:rPr>
        <w:lastRenderedPageBreak/>
        <w:t>without registration for regulated activities, this would impede development of independence and involve acceptance of significant risk, managed through a rigorous monitoring process).  Service providers will be required to ensure there is access to secure storage of medication, on an individual basis</w:t>
      </w:r>
      <w:r w:rsidR="00EA5855" w:rsidRPr="00EA5855">
        <w:rPr>
          <w:rFonts w:ascii="Arial" w:hAnsi="Arial" w:cs="Arial"/>
          <w:bCs/>
        </w:rPr>
        <w:t>.</w:t>
      </w:r>
    </w:p>
    <w:p w:rsidR="00EA5855" w:rsidRPr="00D8721E" w:rsidRDefault="00A010ED" w:rsidP="000039BB">
      <w:pPr>
        <w:ind w:left="720" w:hanging="720"/>
        <w:rPr>
          <w:rFonts w:ascii="Arial" w:hAnsi="Arial" w:cs="Arial"/>
          <w:bCs/>
        </w:rPr>
      </w:pPr>
      <w:r>
        <w:rPr>
          <w:rFonts w:ascii="Arial" w:hAnsi="Arial" w:cs="Arial"/>
          <w:bCs/>
        </w:rPr>
        <w:t>26</w:t>
      </w:r>
      <w:r w:rsidR="00EA5855" w:rsidRPr="00D8721E">
        <w:rPr>
          <w:rFonts w:ascii="Arial" w:hAnsi="Arial" w:cs="Arial"/>
          <w:bCs/>
        </w:rPr>
        <w:t>.4</w:t>
      </w:r>
      <w:r w:rsidR="00EA5855" w:rsidRPr="00D8721E">
        <w:rPr>
          <w:rFonts w:ascii="Arial" w:hAnsi="Arial" w:cs="Arial"/>
          <w:bCs/>
        </w:rPr>
        <w:tab/>
        <w:t>In registered care provision,</w:t>
      </w:r>
      <w:r w:rsidR="00D8721E" w:rsidRPr="00D8721E">
        <w:rPr>
          <w:rFonts w:ascii="Arial" w:hAnsi="Arial" w:cs="Arial"/>
          <w:bCs/>
        </w:rPr>
        <w:t xml:space="preserve"> the Support Provider must ensu</w:t>
      </w:r>
      <w:r w:rsidR="00FE727F">
        <w:rPr>
          <w:rFonts w:ascii="Arial" w:hAnsi="Arial" w:cs="Arial"/>
          <w:bCs/>
        </w:rPr>
        <w:t xml:space="preserve">re arrangements for </w:t>
      </w:r>
      <w:r w:rsidR="001C62B8">
        <w:rPr>
          <w:rFonts w:ascii="Arial" w:hAnsi="Arial" w:cs="Arial"/>
          <w:bCs/>
        </w:rPr>
        <w:t xml:space="preserve">administering, storing </w:t>
      </w:r>
      <w:r w:rsidR="00FE727F">
        <w:rPr>
          <w:rFonts w:ascii="Arial" w:hAnsi="Arial" w:cs="Arial"/>
          <w:bCs/>
        </w:rPr>
        <w:t xml:space="preserve">and recording </w:t>
      </w:r>
      <w:r w:rsidR="00D8721E" w:rsidRPr="00D8721E">
        <w:rPr>
          <w:rFonts w:ascii="Arial" w:hAnsi="Arial" w:cs="Arial"/>
          <w:bCs/>
        </w:rPr>
        <w:t>medication comply with CQC requirements.</w:t>
      </w:r>
      <w:r w:rsidR="00EA5855" w:rsidRPr="00D8721E">
        <w:rPr>
          <w:rFonts w:ascii="Arial" w:hAnsi="Arial" w:cs="Arial"/>
          <w:bCs/>
        </w:rPr>
        <w:t xml:space="preserve"> </w:t>
      </w:r>
    </w:p>
    <w:p w:rsidR="000039BB" w:rsidRPr="00FE727F" w:rsidRDefault="00A010ED" w:rsidP="00FE727F">
      <w:pPr>
        <w:rPr>
          <w:rFonts w:ascii="Arial" w:hAnsi="Arial" w:cs="Arial"/>
          <w:b/>
          <w:sz w:val="24"/>
          <w:szCs w:val="24"/>
        </w:rPr>
      </w:pPr>
      <w:bookmarkStart w:id="3" w:name="_Toc479263583"/>
      <w:r>
        <w:rPr>
          <w:rFonts w:ascii="Arial" w:hAnsi="Arial" w:cs="Arial"/>
          <w:b/>
          <w:sz w:val="24"/>
          <w:szCs w:val="24"/>
        </w:rPr>
        <w:t>27</w:t>
      </w:r>
      <w:r w:rsidR="000039BB" w:rsidRPr="00FE727F">
        <w:rPr>
          <w:rFonts w:ascii="Arial" w:hAnsi="Arial" w:cs="Arial"/>
          <w:b/>
          <w:sz w:val="24"/>
          <w:szCs w:val="24"/>
        </w:rPr>
        <w:t>.</w:t>
      </w:r>
      <w:r w:rsidR="000039BB" w:rsidRPr="00FE727F">
        <w:rPr>
          <w:rFonts w:ascii="Arial" w:hAnsi="Arial" w:cs="Arial"/>
          <w:b/>
          <w:sz w:val="24"/>
          <w:szCs w:val="24"/>
        </w:rPr>
        <w:tab/>
        <w:t xml:space="preserve">Management of Serious and Untoward Incidents </w:t>
      </w:r>
      <w:bookmarkEnd w:id="3"/>
    </w:p>
    <w:p w:rsidR="000039BB" w:rsidRPr="00374F68" w:rsidRDefault="00A010ED" w:rsidP="000039BB">
      <w:pPr>
        <w:ind w:left="709" w:hanging="709"/>
        <w:rPr>
          <w:rFonts w:ascii="Arial" w:hAnsi="Arial" w:cs="Arial"/>
          <w:color w:val="FF0000"/>
        </w:rPr>
      </w:pPr>
      <w:r>
        <w:rPr>
          <w:rFonts w:ascii="Arial" w:hAnsi="Arial" w:cs="Arial"/>
        </w:rPr>
        <w:t>27</w:t>
      </w:r>
      <w:r w:rsidR="000039BB" w:rsidRPr="00FE727F">
        <w:rPr>
          <w:rFonts w:ascii="Arial" w:hAnsi="Arial" w:cs="Arial"/>
        </w:rPr>
        <w:t>.1</w:t>
      </w:r>
      <w:r w:rsidR="000039BB" w:rsidRPr="00FE727F">
        <w:rPr>
          <w:rFonts w:ascii="Arial" w:hAnsi="Arial" w:cs="Arial"/>
        </w:rPr>
        <w:tab/>
        <w:t xml:space="preserve">The Service Provider must notify the Commissioning Managers of any serious and untoward incidents, in line with the Serious and Untoward Incident Reporting Procedure, which is attached to this Specification at </w:t>
      </w:r>
      <w:r w:rsidR="000039BB" w:rsidRPr="00751A19">
        <w:rPr>
          <w:rFonts w:ascii="Arial" w:hAnsi="Arial" w:cs="Arial"/>
        </w:rPr>
        <w:t>Appendix 3.</w:t>
      </w:r>
    </w:p>
    <w:p w:rsidR="000039BB" w:rsidRPr="00FE727F" w:rsidRDefault="00A010ED" w:rsidP="000039BB">
      <w:pPr>
        <w:rPr>
          <w:rFonts w:ascii="Arial" w:hAnsi="Arial" w:cs="Arial"/>
          <w:b/>
          <w:sz w:val="24"/>
          <w:szCs w:val="24"/>
        </w:rPr>
      </w:pPr>
      <w:r>
        <w:rPr>
          <w:rFonts w:ascii="Arial" w:hAnsi="Arial" w:cs="Arial"/>
          <w:b/>
          <w:sz w:val="24"/>
          <w:szCs w:val="24"/>
        </w:rPr>
        <w:t>28</w:t>
      </w:r>
      <w:r w:rsidR="000039BB" w:rsidRPr="00FE727F">
        <w:rPr>
          <w:rFonts w:ascii="Arial" w:hAnsi="Arial" w:cs="Arial"/>
          <w:b/>
          <w:sz w:val="24"/>
          <w:szCs w:val="24"/>
        </w:rPr>
        <w:t>.</w:t>
      </w:r>
      <w:r w:rsidR="000039BB" w:rsidRPr="00FE727F">
        <w:rPr>
          <w:rFonts w:ascii="Arial" w:hAnsi="Arial" w:cs="Arial"/>
          <w:b/>
          <w:sz w:val="24"/>
          <w:szCs w:val="24"/>
        </w:rPr>
        <w:tab/>
      </w:r>
      <w:r w:rsidR="000039BB" w:rsidRPr="003A5DDD">
        <w:rPr>
          <w:rFonts w:ascii="Arial" w:hAnsi="Arial" w:cs="Arial"/>
          <w:b/>
          <w:sz w:val="24"/>
          <w:szCs w:val="24"/>
        </w:rPr>
        <w:t>Housing Management</w:t>
      </w:r>
      <w:r w:rsidR="000039BB" w:rsidRPr="00FE727F">
        <w:rPr>
          <w:rFonts w:ascii="Arial" w:hAnsi="Arial" w:cs="Arial"/>
          <w:b/>
          <w:sz w:val="24"/>
          <w:szCs w:val="24"/>
        </w:rPr>
        <w:t xml:space="preserve"> </w:t>
      </w:r>
    </w:p>
    <w:p w:rsidR="000039BB" w:rsidRPr="00374F68" w:rsidRDefault="00A010ED" w:rsidP="000039BB">
      <w:pPr>
        <w:ind w:left="709" w:hanging="709"/>
        <w:rPr>
          <w:rFonts w:ascii="Arial" w:hAnsi="Arial" w:cs="Arial"/>
          <w:color w:val="FF0000"/>
        </w:rPr>
      </w:pPr>
      <w:r>
        <w:rPr>
          <w:rFonts w:ascii="Arial" w:hAnsi="Arial" w:cs="Arial"/>
        </w:rPr>
        <w:t>28</w:t>
      </w:r>
      <w:r w:rsidR="000039BB" w:rsidRPr="00FE727F">
        <w:rPr>
          <w:rFonts w:ascii="Arial" w:hAnsi="Arial" w:cs="Arial"/>
        </w:rPr>
        <w:t>.1</w:t>
      </w:r>
      <w:r w:rsidR="000039BB" w:rsidRPr="00FE727F">
        <w:rPr>
          <w:rFonts w:ascii="Arial" w:hAnsi="Arial" w:cs="Arial"/>
        </w:rPr>
        <w:tab/>
      </w:r>
      <w:r w:rsidR="00FE727F">
        <w:rPr>
          <w:rFonts w:ascii="Arial" w:hAnsi="Arial" w:cs="Arial"/>
        </w:rPr>
        <w:t>The Registered Pro</w:t>
      </w:r>
      <w:r w:rsidR="00FE727F" w:rsidRPr="00FE727F">
        <w:rPr>
          <w:rFonts w:ascii="Arial" w:hAnsi="Arial" w:cs="Arial"/>
        </w:rPr>
        <w:t>v</w:t>
      </w:r>
      <w:r w:rsidR="00FE727F">
        <w:rPr>
          <w:rFonts w:ascii="Arial" w:hAnsi="Arial" w:cs="Arial"/>
        </w:rPr>
        <w:t>i</w:t>
      </w:r>
      <w:r w:rsidR="00FE727F" w:rsidRPr="00FE727F">
        <w:rPr>
          <w:rFonts w:ascii="Arial" w:hAnsi="Arial" w:cs="Arial"/>
        </w:rPr>
        <w:t xml:space="preserve">ders (RP) (formerly “Registered Social Landlords”) for each of the properties within the Cluster </w:t>
      </w:r>
      <w:r w:rsidR="00FE727F">
        <w:rPr>
          <w:rFonts w:ascii="Arial" w:hAnsi="Arial" w:cs="Arial"/>
        </w:rPr>
        <w:t xml:space="preserve">decide whether they wish to directly provide Housing Management or require the Support Provider to act as an agent to deliver </w:t>
      </w:r>
      <w:r w:rsidR="00FE727F" w:rsidRPr="00FE727F">
        <w:rPr>
          <w:rFonts w:ascii="Arial" w:hAnsi="Arial" w:cs="Arial"/>
        </w:rPr>
        <w:t xml:space="preserve">this.  </w:t>
      </w:r>
      <w:r w:rsidR="000039BB" w:rsidRPr="00FE727F">
        <w:rPr>
          <w:rFonts w:ascii="Arial" w:hAnsi="Arial" w:cs="Arial"/>
        </w:rPr>
        <w:t xml:space="preserve">The Service Provider shall have </w:t>
      </w:r>
      <w:r w:rsidR="00FE727F" w:rsidRPr="00FE727F">
        <w:rPr>
          <w:rFonts w:ascii="Arial" w:hAnsi="Arial" w:cs="Arial"/>
        </w:rPr>
        <w:t xml:space="preserve">in place </w:t>
      </w:r>
      <w:r>
        <w:rPr>
          <w:rFonts w:ascii="Arial" w:hAnsi="Arial" w:cs="Arial"/>
        </w:rPr>
        <w:t xml:space="preserve">with the RPs </w:t>
      </w:r>
      <w:r w:rsidR="00FE727F" w:rsidRPr="00FE727F">
        <w:rPr>
          <w:rFonts w:ascii="Arial" w:hAnsi="Arial" w:cs="Arial"/>
        </w:rPr>
        <w:t xml:space="preserve">either </w:t>
      </w:r>
      <w:r w:rsidR="000039BB" w:rsidRPr="00FE727F">
        <w:rPr>
          <w:rFonts w:ascii="Arial" w:hAnsi="Arial" w:cs="Arial"/>
        </w:rPr>
        <w:t>a signed Housing Management Agreement</w:t>
      </w:r>
      <w:r>
        <w:rPr>
          <w:rFonts w:ascii="Arial" w:hAnsi="Arial" w:cs="Arial"/>
        </w:rPr>
        <w:t xml:space="preserve"> (HMA)</w:t>
      </w:r>
      <w:r w:rsidR="00FE727F" w:rsidRPr="00FE727F">
        <w:rPr>
          <w:rFonts w:ascii="Arial" w:hAnsi="Arial" w:cs="Arial"/>
        </w:rPr>
        <w:t xml:space="preserve"> (where they are to provide this function)</w:t>
      </w:r>
      <w:r w:rsidR="000039BB" w:rsidRPr="00FE727F">
        <w:rPr>
          <w:rFonts w:ascii="Arial" w:hAnsi="Arial" w:cs="Arial"/>
        </w:rPr>
        <w:t xml:space="preserve"> or </w:t>
      </w:r>
      <w:r w:rsidR="00FE727F" w:rsidRPr="00FE727F">
        <w:rPr>
          <w:rFonts w:ascii="Arial" w:hAnsi="Arial" w:cs="Arial"/>
        </w:rPr>
        <w:t xml:space="preserve">Signed </w:t>
      </w:r>
      <w:r w:rsidR="000039BB" w:rsidRPr="00FE727F">
        <w:rPr>
          <w:rFonts w:ascii="Arial" w:hAnsi="Arial" w:cs="Arial"/>
        </w:rPr>
        <w:t>Service Level Agreement</w:t>
      </w:r>
      <w:r>
        <w:rPr>
          <w:rFonts w:ascii="Arial" w:hAnsi="Arial" w:cs="Arial"/>
        </w:rPr>
        <w:t xml:space="preserve"> (SLA)</w:t>
      </w:r>
      <w:r w:rsidR="000039BB" w:rsidRPr="00FE727F">
        <w:rPr>
          <w:rFonts w:ascii="Arial" w:hAnsi="Arial" w:cs="Arial"/>
        </w:rPr>
        <w:t xml:space="preserve"> </w:t>
      </w:r>
      <w:r w:rsidR="00FE727F" w:rsidRPr="00FE727F">
        <w:rPr>
          <w:rFonts w:ascii="Arial" w:hAnsi="Arial" w:cs="Arial"/>
        </w:rPr>
        <w:t>(where the RP will direc</w:t>
      </w:r>
      <w:r>
        <w:rPr>
          <w:rFonts w:ascii="Arial" w:hAnsi="Arial" w:cs="Arial"/>
        </w:rPr>
        <w:t>tly provide Housing Management).</w:t>
      </w:r>
    </w:p>
    <w:p w:rsidR="000039BB" w:rsidRPr="00A010ED" w:rsidRDefault="00A010ED" w:rsidP="000039BB">
      <w:pPr>
        <w:ind w:left="709" w:hanging="709"/>
        <w:rPr>
          <w:rFonts w:ascii="Arial" w:hAnsi="Arial" w:cs="Arial"/>
        </w:rPr>
      </w:pPr>
      <w:r>
        <w:rPr>
          <w:rFonts w:ascii="Arial" w:hAnsi="Arial" w:cs="Arial"/>
        </w:rPr>
        <w:t>28</w:t>
      </w:r>
      <w:r w:rsidR="000039BB" w:rsidRPr="00A010ED">
        <w:rPr>
          <w:rFonts w:ascii="Arial" w:hAnsi="Arial" w:cs="Arial"/>
        </w:rPr>
        <w:t>.2</w:t>
      </w:r>
      <w:r w:rsidR="000039BB" w:rsidRPr="00A010ED">
        <w:rPr>
          <w:rFonts w:ascii="Arial" w:hAnsi="Arial" w:cs="Arial"/>
        </w:rPr>
        <w:tab/>
        <w:t xml:space="preserve">The Service Provider will </w:t>
      </w:r>
      <w:r w:rsidR="00FE727F" w:rsidRPr="00A010ED">
        <w:rPr>
          <w:rFonts w:ascii="Arial" w:hAnsi="Arial" w:cs="Arial"/>
        </w:rPr>
        <w:t xml:space="preserve">ensure they are </w:t>
      </w:r>
      <w:r w:rsidR="000039BB" w:rsidRPr="00A010ED">
        <w:rPr>
          <w:rFonts w:ascii="Arial" w:hAnsi="Arial" w:cs="Arial"/>
        </w:rPr>
        <w:t xml:space="preserve">familiar with the allocation of </w:t>
      </w:r>
      <w:r w:rsidRPr="00A010ED">
        <w:rPr>
          <w:rFonts w:ascii="Arial" w:hAnsi="Arial" w:cs="Arial"/>
        </w:rPr>
        <w:t xml:space="preserve">maintenance </w:t>
      </w:r>
      <w:r w:rsidR="000039BB" w:rsidRPr="00A010ED">
        <w:rPr>
          <w:rFonts w:ascii="Arial" w:hAnsi="Arial" w:cs="Arial"/>
        </w:rPr>
        <w:t>responsibilities between Service Provider and RP</w:t>
      </w:r>
      <w:r w:rsidRPr="00A010ED">
        <w:rPr>
          <w:rFonts w:ascii="Arial" w:hAnsi="Arial" w:cs="Arial"/>
        </w:rPr>
        <w:t xml:space="preserve"> (in line with the HMA or SLA)</w:t>
      </w:r>
      <w:r w:rsidR="000039BB" w:rsidRPr="00A010ED">
        <w:rPr>
          <w:rFonts w:ascii="Arial" w:hAnsi="Arial" w:cs="Arial"/>
        </w:rPr>
        <w:t xml:space="preserve"> and will work in partnership to ensure the RP and its nominated contractors complete maintenance works in a timely manner with a minimum of disruption to provision and will escalate concerns appropriately where works are not completed to time.  </w:t>
      </w:r>
    </w:p>
    <w:p w:rsidR="000039BB" w:rsidRPr="00A010ED" w:rsidRDefault="00A010ED" w:rsidP="000039BB">
      <w:pPr>
        <w:ind w:left="709" w:hanging="709"/>
        <w:rPr>
          <w:rFonts w:ascii="Arial" w:hAnsi="Arial" w:cs="Arial"/>
        </w:rPr>
      </w:pPr>
      <w:r>
        <w:rPr>
          <w:rFonts w:ascii="Arial" w:hAnsi="Arial" w:cs="Arial"/>
        </w:rPr>
        <w:t>28</w:t>
      </w:r>
      <w:r w:rsidR="000039BB" w:rsidRPr="00A010ED">
        <w:rPr>
          <w:rFonts w:ascii="Arial" w:hAnsi="Arial" w:cs="Arial"/>
        </w:rPr>
        <w:t>.3</w:t>
      </w:r>
      <w:r w:rsidR="000039BB" w:rsidRPr="00A010ED">
        <w:rPr>
          <w:rFonts w:ascii="Arial" w:hAnsi="Arial" w:cs="Arial"/>
        </w:rPr>
        <w:tab/>
        <w:t>Where the Service Provider is responsible for void works it will ensure these are completed in a manner that minimises void periods (in accordance with the Performance Indicator at Appendix 2</w:t>
      </w:r>
      <w:r w:rsidR="003E0D9B">
        <w:rPr>
          <w:rFonts w:ascii="Arial" w:hAnsi="Arial" w:cs="Arial"/>
        </w:rPr>
        <w:t>.2</w:t>
      </w:r>
      <w:r w:rsidR="000039BB" w:rsidRPr="00A010ED">
        <w:rPr>
          <w:rFonts w:ascii="Arial" w:hAnsi="Arial" w:cs="Arial"/>
        </w:rPr>
        <w:t>).</w:t>
      </w:r>
    </w:p>
    <w:p w:rsidR="000039BB" w:rsidRPr="00A010ED" w:rsidRDefault="00A010ED" w:rsidP="000039BB">
      <w:pPr>
        <w:ind w:left="709" w:hanging="709"/>
        <w:rPr>
          <w:rFonts w:ascii="Arial" w:hAnsi="Arial" w:cs="Arial"/>
        </w:rPr>
      </w:pPr>
      <w:r>
        <w:rPr>
          <w:rFonts w:ascii="Arial" w:hAnsi="Arial" w:cs="Arial"/>
        </w:rPr>
        <w:t>28</w:t>
      </w:r>
      <w:r w:rsidR="000039BB" w:rsidRPr="00A010ED">
        <w:rPr>
          <w:rFonts w:ascii="Arial" w:hAnsi="Arial" w:cs="Arial"/>
        </w:rPr>
        <w:t>.4</w:t>
      </w:r>
      <w:r w:rsidR="000039BB" w:rsidRPr="00A010ED">
        <w:rPr>
          <w:rFonts w:ascii="Arial" w:hAnsi="Arial" w:cs="Arial"/>
        </w:rPr>
        <w:tab/>
        <w:t>The Service Provider shall seek to ensure the internal décor of premises reflects a Psychologically Informed Environment approach.</w:t>
      </w:r>
    </w:p>
    <w:p w:rsidR="000039BB" w:rsidRPr="00A010ED" w:rsidRDefault="00A010ED" w:rsidP="000039BB">
      <w:pPr>
        <w:ind w:left="709" w:hanging="709"/>
        <w:rPr>
          <w:rFonts w:ascii="Arial" w:hAnsi="Arial" w:cs="Arial"/>
        </w:rPr>
      </w:pPr>
      <w:r>
        <w:rPr>
          <w:rFonts w:ascii="Arial" w:hAnsi="Arial" w:cs="Arial"/>
        </w:rPr>
        <w:t>28</w:t>
      </w:r>
      <w:r w:rsidR="000039BB" w:rsidRPr="00A010ED">
        <w:rPr>
          <w:rFonts w:ascii="Arial" w:hAnsi="Arial" w:cs="Arial"/>
        </w:rPr>
        <w:t>.5</w:t>
      </w:r>
      <w:r w:rsidR="000039BB" w:rsidRPr="00A010ED">
        <w:rPr>
          <w:rFonts w:ascii="Arial" w:hAnsi="Arial" w:cs="Arial"/>
        </w:rPr>
        <w:tab/>
        <w:t xml:space="preserve">Hours worked on housing management responsibilities are not part of the support contract (or its funding). </w:t>
      </w:r>
    </w:p>
    <w:p w:rsidR="000039BB" w:rsidRPr="00A010ED" w:rsidRDefault="00A010ED" w:rsidP="000039BB">
      <w:pPr>
        <w:rPr>
          <w:rFonts w:ascii="Arial" w:hAnsi="Arial" w:cs="Arial"/>
          <w:b/>
          <w:sz w:val="24"/>
          <w:szCs w:val="24"/>
        </w:rPr>
      </w:pPr>
      <w:r>
        <w:rPr>
          <w:rFonts w:ascii="Arial" w:hAnsi="Arial" w:cs="Arial"/>
          <w:b/>
          <w:sz w:val="24"/>
          <w:szCs w:val="24"/>
        </w:rPr>
        <w:t>29</w:t>
      </w:r>
      <w:r w:rsidR="000039BB" w:rsidRPr="00A010ED">
        <w:rPr>
          <w:rFonts w:ascii="Arial" w:hAnsi="Arial" w:cs="Arial"/>
          <w:b/>
          <w:sz w:val="24"/>
          <w:szCs w:val="24"/>
        </w:rPr>
        <w:t>.</w:t>
      </w:r>
      <w:r w:rsidR="000039BB" w:rsidRPr="00A010ED">
        <w:rPr>
          <w:rFonts w:ascii="Arial" w:hAnsi="Arial" w:cs="Arial"/>
          <w:b/>
          <w:sz w:val="24"/>
          <w:szCs w:val="24"/>
        </w:rPr>
        <w:tab/>
      </w:r>
      <w:r w:rsidR="000039BB" w:rsidRPr="004334F7">
        <w:rPr>
          <w:rFonts w:ascii="Arial" w:hAnsi="Arial" w:cs="Arial"/>
          <w:b/>
          <w:sz w:val="24"/>
          <w:szCs w:val="24"/>
        </w:rPr>
        <w:t>Digital Solutions</w:t>
      </w:r>
    </w:p>
    <w:p w:rsidR="000039BB" w:rsidRPr="00A010ED" w:rsidRDefault="00A010ED" w:rsidP="000039BB">
      <w:pPr>
        <w:ind w:left="720" w:hanging="720"/>
        <w:rPr>
          <w:rFonts w:ascii="Arial" w:hAnsi="Arial" w:cs="Arial"/>
        </w:rPr>
      </w:pPr>
      <w:r>
        <w:rPr>
          <w:rFonts w:ascii="Arial" w:hAnsi="Arial" w:cs="Arial"/>
        </w:rPr>
        <w:t>29</w:t>
      </w:r>
      <w:r w:rsidR="000039BB" w:rsidRPr="00A010ED">
        <w:rPr>
          <w:rFonts w:ascii="Arial" w:hAnsi="Arial" w:cs="Arial"/>
        </w:rPr>
        <w:t>.1</w:t>
      </w:r>
      <w:r w:rsidR="000039BB" w:rsidRPr="00A010ED">
        <w:rPr>
          <w:rFonts w:ascii="Arial" w:hAnsi="Arial" w:cs="Arial"/>
        </w:rPr>
        <w:tab/>
        <w:t xml:space="preserve">The Service Provider will continuously seek to </w:t>
      </w:r>
      <w:r w:rsidR="00A96242">
        <w:rPr>
          <w:rFonts w:ascii="Arial" w:hAnsi="Arial" w:cs="Arial"/>
        </w:rPr>
        <w:t xml:space="preserve">source and </w:t>
      </w:r>
      <w:r w:rsidR="000039BB" w:rsidRPr="00A010ED">
        <w:rPr>
          <w:rFonts w:ascii="Arial" w:hAnsi="Arial" w:cs="Arial"/>
        </w:rPr>
        <w:t>deliver digital solutions to improve service delivery</w:t>
      </w:r>
      <w:r w:rsidR="00A93DE3">
        <w:rPr>
          <w:rFonts w:ascii="Arial" w:hAnsi="Arial" w:cs="Arial"/>
        </w:rPr>
        <w:t xml:space="preserve"> and management</w:t>
      </w:r>
      <w:r w:rsidR="000039BB" w:rsidRPr="00A010ED">
        <w:rPr>
          <w:rFonts w:ascii="Arial" w:hAnsi="Arial" w:cs="Arial"/>
        </w:rPr>
        <w:t xml:space="preserve"> and the welfare of service users and particularly to increase flexibility of provision, including outside core hours</w:t>
      </w:r>
      <w:r>
        <w:rPr>
          <w:rFonts w:ascii="Arial" w:hAnsi="Arial" w:cs="Arial"/>
        </w:rPr>
        <w:t xml:space="preserve"> and in supporting medication management</w:t>
      </w:r>
      <w:r w:rsidR="000039BB" w:rsidRPr="00A010ED">
        <w:rPr>
          <w:rFonts w:ascii="Arial" w:hAnsi="Arial" w:cs="Arial"/>
        </w:rPr>
        <w:t xml:space="preserve">.  </w:t>
      </w:r>
    </w:p>
    <w:p w:rsidR="000039BB" w:rsidRPr="00A010ED" w:rsidRDefault="00A010ED" w:rsidP="000039BB">
      <w:pPr>
        <w:rPr>
          <w:rFonts w:ascii="Arial" w:hAnsi="Arial" w:cs="Arial"/>
          <w:b/>
          <w:sz w:val="24"/>
          <w:szCs w:val="24"/>
        </w:rPr>
      </w:pPr>
      <w:bookmarkStart w:id="4" w:name="_Toc479263572"/>
      <w:r>
        <w:rPr>
          <w:rFonts w:ascii="Arial" w:hAnsi="Arial" w:cs="Arial"/>
          <w:b/>
          <w:sz w:val="24"/>
          <w:szCs w:val="24"/>
        </w:rPr>
        <w:t>30</w:t>
      </w:r>
      <w:r w:rsidR="000039BB" w:rsidRPr="00A010ED">
        <w:rPr>
          <w:rFonts w:ascii="Arial" w:hAnsi="Arial" w:cs="Arial"/>
          <w:b/>
          <w:sz w:val="24"/>
          <w:szCs w:val="24"/>
        </w:rPr>
        <w:t>.</w:t>
      </w:r>
      <w:r w:rsidR="000039BB" w:rsidRPr="00A010ED">
        <w:rPr>
          <w:rFonts w:ascii="Arial" w:hAnsi="Arial" w:cs="Arial"/>
          <w:b/>
          <w:sz w:val="24"/>
          <w:szCs w:val="24"/>
        </w:rPr>
        <w:tab/>
      </w:r>
      <w:r w:rsidR="000039BB" w:rsidRPr="004334F7">
        <w:rPr>
          <w:rFonts w:ascii="Arial" w:hAnsi="Arial" w:cs="Arial"/>
          <w:b/>
          <w:sz w:val="24"/>
          <w:szCs w:val="24"/>
        </w:rPr>
        <w:t>Service Outcomes</w:t>
      </w:r>
      <w:r w:rsidR="000039BB" w:rsidRPr="00A010ED">
        <w:rPr>
          <w:rFonts w:ascii="Arial" w:hAnsi="Arial" w:cs="Arial"/>
          <w:b/>
          <w:sz w:val="24"/>
          <w:szCs w:val="24"/>
        </w:rPr>
        <w:t xml:space="preserve"> </w:t>
      </w:r>
    </w:p>
    <w:p w:rsidR="000039BB" w:rsidRPr="00A010ED" w:rsidRDefault="00A010ED" w:rsidP="000039BB">
      <w:pPr>
        <w:ind w:left="709" w:hanging="709"/>
        <w:rPr>
          <w:rFonts w:ascii="Arial" w:hAnsi="Arial" w:cs="Arial"/>
        </w:rPr>
      </w:pPr>
      <w:r>
        <w:rPr>
          <w:rFonts w:ascii="Arial" w:hAnsi="Arial" w:cs="Arial"/>
        </w:rPr>
        <w:t>30</w:t>
      </w:r>
      <w:r w:rsidR="000039BB" w:rsidRPr="00A010ED">
        <w:rPr>
          <w:rFonts w:ascii="Arial" w:hAnsi="Arial" w:cs="Arial"/>
        </w:rPr>
        <w:t>.1</w:t>
      </w:r>
      <w:r w:rsidR="000039BB" w:rsidRPr="00A010ED">
        <w:rPr>
          <w:rFonts w:ascii="Arial" w:hAnsi="Arial" w:cs="Arial"/>
        </w:rPr>
        <w:tab/>
        <w:t xml:space="preserve">The Service Provider will deliver services that support service users to achieve the Outcome priority areas set out at Appendix 2, measured against the specified outputs.           </w:t>
      </w:r>
    </w:p>
    <w:p w:rsidR="000039BB" w:rsidRPr="00A010ED" w:rsidRDefault="00A010ED" w:rsidP="000039BB">
      <w:pPr>
        <w:ind w:left="709" w:hanging="709"/>
        <w:rPr>
          <w:rFonts w:ascii="Arial" w:hAnsi="Arial" w:cs="Arial"/>
        </w:rPr>
      </w:pPr>
      <w:r>
        <w:rPr>
          <w:rFonts w:ascii="Arial" w:hAnsi="Arial" w:cs="Arial"/>
        </w:rPr>
        <w:t>30</w:t>
      </w:r>
      <w:r w:rsidR="000039BB" w:rsidRPr="00A010ED">
        <w:rPr>
          <w:rFonts w:ascii="Arial" w:hAnsi="Arial" w:cs="Arial"/>
        </w:rPr>
        <w:t>.2</w:t>
      </w:r>
      <w:r w:rsidR="000039BB" w:rsidRPr="00A010ED">
        <w:rPr>
          <w:rFonts w:ascii="Arial" w:hAnsi="Arial" w:cs="Arial"/>
        </w:rPr>
        <w:tab/>
        <w:t>While this specification defines wider outcome domains, there may be areas of support need that service users identify as a priority which they shall also receive support on.</w:t>
      </w:r>
    </w:p>
    <w:p w:rsidR="000039BB" w:rsidRPr="00A010ED" w:rsidRDefault="00A010ED" w:rsidP="000039BB">
      <w:pPr>
        <w:rPr>
          <w:rFonts w:ascii="Arial" w:hAnsi="Arial" w:cs="Arial"/>
          <w:b/>
          <w:sz w:val="24"/>
          <w:szCs w:val="24"/>
        </w:rPr>
      </w:pPr>
      <w:r w:rsidRPr="00A010ED">
        <w:rPr>
          <w:rFonts w:ascii="Arial" w:hAnsi="Arial" w:cs="Arial"/>
          <w:b/>
          <w:sz w:val="24"/>
          <w:szCs w:val="24"/>
        </w:rPr>
        <w:lastRenderedPageBreak/>
        <w:t>31</w:t>
      </w:r>
      <w:r w:rsidR="000039BB" w:rsidRPr="00A010ED">
        <w:rPr>
          <w:rFonts w:ascii="Arial" w:hAnsi="Arial" w:cs="Arial"/>
          <w:b/>
          <w:sz w:val="24"/>
          <w:szCs w:val="24"/>
        </w:rPr>
        <w:t>.</w:t>
      </w:r>
      <w:r w:rsidR="000039BB" w:rsidRPr="00A010ED">
        <w:rPr>
          <w:rFonts w:ascii="Arial" w:hAnsi="Arial" w:cs="Arial"/>
          <w:b/>
          <w:sz w:val="24"/>
          <w:szCs w:val="24"/>
        </w:rPr>
        <w:tab/>
      </w:r>
      <w:r w:rsidR="000039BB" w:rsidRPr="004334F7">
        <w:rPr>
          <w:rFonts w:ascii="Arial" w:hAnsi="Arial" w:cs="Arial"/>
          <w:b/>
          <w:sz w:val="24"/>
          <w:szCs w:val="24"/>
        </w:rPr>
        <w:t>Performance Monitoring / Collection and Collation of Data</w:t>
      </w:r>
    </w:p>
    <w:p w:rsidR="000039BB" w:rsidRPr="00A010ED" w:rsidRDefault="00A010ED" w:rsidP="000039BB">
      <w:pPr>
        <w:ind w:left="709" w:hanging="709"/>
        <w:rPr>
          <w:rFonts w:ascii="Arial" w:hAnsi="Arial" w:cs="Arial"/>
        </w:rPr>
      </w:pPr>
      <w:r w:rsidRPr="00A010ED">
        <w:rPr>
          <w:rFonts w:ascii="Arial" w:hAnsi="Arial" w:cs="Arial"/>
        </w:rPr>
        <w:t>31.1</w:t>
      </w:r>
      <w:r w:rsidRPr="00A010ED">
        <w:rPr>
          <w:rFonts w:ascii="Arial" w:hAnsi="Arial" w:cs="Arial"/>
        </w:rPr>
        <w:tab/>
        <w:t xml:space="preserve">The </w:t>
      </w:r>
      <w:r w:rsidR="000039BB" w:rsidRPr="00A010ED">
        <w:rPr>
          <w:rFonts w:ascii="Arial" w:hAnsi="Arial" w:cs="Arial"/>
        </w:rPr>
        <w:t xml:space="preserve">Council’s Commissioning Managers shall be responsible for monitoring the Service Provider’s performance in meeting the requirements of this Specification.  </w:t>
      </w:r>
    </w:p>
    <w:p w:rsidR="000039BB" w:rsidRPr="00A010ED" w:rsidRDefault="00A010ED" w:rsidP="000039BB">
      <w:pPr>
        <w:ind w:left="709" w:hanging="709"/>
        <w:rPr>
          <w:rFonts w:ascii="Arial" w:hAnsi="Arial" w:cs="Arial"/>
        </w:rPr>
      </w:pPr>
      <w:r w:rsidRPr="00A010ED">
        <w:rPr>
          <w:rFonts w:ascii="Arial" w:hAnsi="Arial" w:cs="Arial"/>
        </w:rPr>
        <w:t>31</w:t>
      </w:r>
      <w:r w:rsidR="000039BB" w:rsidRPr="00A010ED">
        <w:rPr>
          <w:rFonts w:ascii="Arial" w:hAnsi="Arial" w:cs="Arial"/>
        </w:rPr>
        <w:t>.2</w:t>
      </w:r>
      <w:r w:rsidR="000039BB" w:rsidRPr="00A010ED">
        <w:rPr>
          <w:rFonts w:ascii="Arial" w:hAnsi="Arial" w:cs="Arial"/>
        </w:rPr>
        <w:tab/>
        <w:t xml:space="preserve">Contract Monitoring Meetings (CMM) will be held quarterly (other than where delayed due to unforeseen circumstances), with the facility for a more intensive meeting or audit annually.  </w:t>
      </w:r>
    </w:p>
    <w:p w:rsidR="000039BB" w:rsidRPr="00A93DE3" w:rsidRDefault="00A93DE3" w:rsidP="000039BB">
      <w:pPr>
        <w:ind w:left="709" w:hanging="709"/>
        <w:rPr>
          <w:rFonts w:ascii="Arial" w:hAnsi="Arial" w:cs="Arial"/>
        </w:rPr>
      </w:pPr>
      <w:r>
        <w:rPr>
          <w:rFonts w:ascii="Arial" w:hAnsi="Arial" w:cs="Arial"/>
        </w:rPr>
        <w:t>31</w:t>
      </w:r>
      <w:r w:rsidR="000039BB" w:rsidRPr="00A93DE3">
        <w:rPr>
          <w:rFonts w:ascii="Arial" w:hAnsi="Arial" w:cs="Arial"/>
        </w:rPr>
        <w:t>.3</w:t>
      </w:r>
      <w:r w:rsidR="000039BB" w:rsidRPr="00A93DE3">
        <w:rPr>
          <w:rFonts w:ascii="Arial" w:hAnsi="Arial" w:cs="Arial"/>
        </w:rPr>
        <w:tab/>
        <w:t>The required Outcomes, Outputs and Additional Performance Indicators are s</w:t>
      </w:r>
      <w:r w:rsidRPr="00A93DE3">
        <w:rPr>
          <w:rFonts w:ascii="Arial" w:hAnsi="Arial" w:cs="Arial"/>
        </w:rPr>
        <w:t xml:space="preserve">et out in Appendix 2.  The </w:t>
      </w:r>
      <w:r w:rsidR="000039BB" w:rsidRPr="00A93DE3">
        <w:rPr>
          <w:rFonts w:ascii="Arial" w:hAnsi="Arial" w:cs="Arial"/>
        </w:rPr>
        <w:t>Council reserves the right to amend these, through notification to the Service Provider.</w:t>
      </w:r>
    </w:p>
    <w:p w:rsidR="000039BB" w:rsidRPr="00A93DE3" w:rsidRDefault="00A93DE3" w:rsidP="000039BB">
      <w:pPr>
        <w:ind w:left="709" w:hanging="709"/>
        <w:rPr>
          <w:rFonts w:ascii="Arial" w:hAnsi="Arial" w:cs="Arial"/>
        </w:rPr>
      </w:pPr>
      <w:r w:rsidRPr="00A93DE3">
        <w:rPr>
          <w:rFonts w:ascii="Arial" w:hAnsi="Arial" w:cs="Arial"/>
        </w:rPr>
        <w:t>31</w:t>
      </w:r>
      <w:r w:rsidR="000039BB" w:rsidRPr="00A93DE3">
        <w:rPr>
          <w:rFonts w:ascii="Arial" w:hAnsi="Arial" w:cs="Arial"/>
        </w:rPr>
        <w:t>.4</w:t>
      </w:r>
      <w:r w:rsidR="000039BB" w:rsidRPr="00A93DE3">
        <w:rPr>
          <w:rFonts w:ascii="Arial" w:hAnsi="Arial" w:cs="Arial"/>
        </w:rPr>
        <w:tab/>
        <w:t>The Service Provider shall have in place (an) information technology system(s) capable of gathering data sufficient to meet the needs of performance monitoring along with keyworking/case management (including suppor</w:t>
      </w:r>
      <w:r>
        <w:rPr>
          <w:rFonts w:ascii="Arial" w:hAnsi="Arial" w:cs="Arial"/>
        </w:rPr>
        <w:t xml:space="preserve">t planning and risk assessing) and </w:t>
      </w:r>
      <w:r w:rsidR="000039BB" w:rsidRPr="00A93DE3">
        <w:rPr>
          <w:rFonts w:ascii="Arial" w:hAnsi="Arial" w:cs="Arial"/>
        </w:rPr>
        <w:t>“dist</w:t>
      </w:r>
      <w:r>
        <w:rPr>
          <w:rFonts w:ascii="Arial" w:hAnsi="Arial" w:cs="Arial"/>
        </w:rPr>
        <w:t xml:space="preserve">ance travelled” reporting.  </w:t>
      </w:r>
      <w:r w:rsidR="000039BB" w:rsidRPr="00A93DE3">
        <w:rPr>
          <w:rFonts w:ascii="Arial" w:hAnsi="Arial" w:cs="Arial"/>
        </w:rPr>
        <w:t>The Service Provider shall also have in place a means to report qualitative information regarding service users.</w:t>
      </w:r>
    </w:p>
    <w:p w:rsidR="000039BB" w:rsidRPr="00A93DE3" w:rsidRDefault="00A93DE3" w:rsidP="000039BB">
      <w:pPr>
        <w:ind w:left="709" w:hanging="709"/>
        <w:rPr>
          <w:rFonts w:ascii="Arial" w:hAnsi="Arial" w:cs="Arial"/>
        </w:rPr>
      </w:pPr>
      <w:r>
        <w:rPr>
          <w:rFonts w:ascii="Arial" w:hAnsi="Arial" w:cs="Arial"/>
        </w:rPr>
        <w:t>31</w:t>
      </w:r>
      <w:r w:rsidR="000039BB" w:rsidRPr="00A93DE3">
        <w:rPr>
          <w:rFonts w:ascii="Arial" w:hAnsi="Arial" w:cs="Arial"/>
        </w:rPr>
        <w:t>.5</w:t>
      </w:r>
      <w:r w:rsidR="000039BB" w:rsidRPr="00A93DE3">
        <w:rPr>
          <w:rFonts w:ascii="Arial" w:hAnsi="Arial" w:cs="Arial"/>
        </w:rPr>
        <w:tab/>
        <w:t xml:space="preserve">The Service Provider shall collect and collate data on performance against the specified KPIs, outputs and outcomes.  The format (and method) of reporting shall be that agreed during contract implementation.    </w:t>
      </w:r>
    </w:p>
    <w:p w:rsidR="000039BB" w:rsidRPr="00374F68" w:rsidRDefault="00A93DE3" w:rsidP="000039BB">
      <w:pPr>
        <w:ind w:left="709" w:hanging="709"/>
        <w:rPr>
          <w:rFonts w:ascii="Arial" w:hAnsi="Arial" w:cs="Arial"/>
          <w:color w:val="FF0000"/>
        </w:rPr>
      </w:pPr>
      <w:r>
        <w:rPr>
          <w:rFonts w:ascii="Arial" w:hAnsi="Arial" w:cs="Arial"/>
        </w:rPr>
        <w:t>31</w:t>
      </w:r>
      <w:r w:rsidR="000039BB" w:rsidRPr="00A93DE3">
        <w:rPr>
          <w:rFonts w:ascii="Arial" w:hAnsi="Arial" w:cs="Arial"/>
        </w:rPr>
        <w:t>.6</w:t>
      </w:r>
      <w:r w:rsidR="000039BB" w:rsidRPr="00A93DE3">
        <w:rPr>
          <w:rFonts w:ascii="Arial" w:hAnsi="Arial" w:cs="Arial"/>
        </w:rPr>
        <w:tab/>
        <w:t>The Service Provider shall make data available to the Commissioning Managers</w:t>
      </w:r>
      <w:r w:rsidRPr="00A93DE3">
        <w:rPr>
          <w:rFonts w:ascii="Arial" w:hAnsi="Arial" w:cs="Arial"/>
        </w:rPr>
        <w:t xml:space="preserve"> (subject to General Data Protection Regulations – GDPR) </w:t>
      </w:r>
      <w:r w:rsidR="000039BB" w:rsidRPr="00A93DE3">
        <w:rPr>
          <w:rFonts w:ascii="Arial" w:hAnsi="Arial" w:cs="Arial"/>
        </w:rPr>
        <w:t>regarding service users and/or performance on request,</w:t>
      </w:r>
      <w:r w:rsidRPr="00A93DE3">
        <w:rPr>
          <w:rFonts w:ascii="Arial" w:hAnsi="Arial" w:cs="Arial"/>
        </w:rPr>
        <w:t xml:space="preserve"> </w:t>
      </w:r>
      <w:r w:rsidR="000039BB" w:rsidRPr="00A93DE3">
        <w:rPr>
          <w:rFonts w:ascii="Arial" w:hAnsi="Arial" w:cs="Arial"/>
        </w:rPr>
        <w:t>subject to prior agreeme</w:t>
      </w:r>
      <w:r w:rsidRPr="00A93DE3">
        <w:rPr>
          <w:rFonts w:ascii="Arial" w:hAnsi="Arial" w:cs="Arial"/>
        </w:rPr>
        <w:t>nt of any additional parameters, with performance data submitted quarterly</w:t>
      </w:r>
      <w:r>
        <w:rPr>
          <w:rFonts w:ascii="Arial" w:hAnsi="Arial" w:cs="Arial"/>
          <w:color w:val="FF0000"/>
        </w:rPr>
        <w:t>.</w:t>
      </w:r>
    </w:p>
    <w:p w:rsidR="000039BB" w:rsidRPr="00A93DE3" w:rsidRDefault="00A93DE3" w:rsidP="000039BB">
      <w:pPr>
        <w:rPr>
          <w:rFonts w:ascii="Arial" w:hAnsi="Arial" w:cs="Arial"/>
          <w:b/>
          <w:sz w:val="24"/>
          <w:szCs w:val="24"/>
        </w:rPr>
      </w:pPr>
      <w:r w:rsidRPr="00A93DE3">
        <w:rPr>
          <w:rFonts w:ascii="Arial" w:hAnsi="Arial" w:cs="Arial"/>
          <w:b/>
          <w:sz w:val="24"/>
          <w:szCs w:val="24"/>
        </w:rPr>
        <w:t>32</w:t>
      </w:r>
      <w:r w:rsidR="000039BB" w:rsidRPr="00A93DE3">
        <w:rPr>
          <w:rFonts w:ascii="Arial" w:hAnsi="Arial" w:cs="Arial"/>
          <w:b/>
          <w:sz w:val="24"/>
          <w:szCs w:val="24"/>
        </w:rPr>
        <w:t>.</w:t>
      </w:r>
      <w:r w:rsidR="000039BB" w:rsidRPr="00A93DE3">
        <w:rPr>
          <w:rFonts w:ascii="Arial" w:hAnsi="Arial" w:cs="Arial"/>
          <w:b/>
          <w:sz w:val="24"/>
          <w:szCs w:val="24"/>
        </w:rPr>
        <w:tab/>
      </w:r>
      <w:r w:rsidR="000039BB" w:rsidRPr="004334F7">
        <w:rPr>
          <w:rFonts w:ascii="Arial" w:hAnsi="Arial" w:cs="Arial"/>
          <w:b/>
          <w:sz w:val="24"/>
          <w:szCs w:val="24"/>
        </w:rPr>
        <w:t>Quality Assurance, Feedback and Complaints</w:t>
      </w:r>
    </w:p>
    <w:p w:rsidR="000039BB" w:rsidRPr="00A93DE3" w:rsidRDefault="000039BB" w:rsidP="000039BB">
      <w:pPr>
        <w:ind w:left="709" w:hanging="709"/>
        <w:rPr>
          <w:rFonts w:ascii="Arial" w:hAnsi="Arial" w:cs="Arial"/>
        </w:rPr>
      </w:pPr>
      <w:r w:rsidRPr="00A93DE3">
        <w:rPr>
          <w:rFonts w:ascii="Arial" w:hAnsi="Arial" w:cs="Arial"/>
        </w:rPr>
        <w:t>3</w:t>
      </w:r>
      <w:r w:rsidR="00A93DE3">
        <w:rPr>
          <w:rFonts w:ascii="Arial" w:hAnsi="Arial" w:cs="Arial"/>
        </w:rPr>
        <w:t>2</w:t>
      </w:r>
      <w:r w:rsidRPr="00A93DE3">
        <w:rPr>
          <w:rFonts w:ascii="Arial" w:hAnsi="Arial" w:cs="Arial"/>
        </w:rPr>
        <w:t>.1</w:t>
      </w:r>
      <w:r w:rsidRPr="00A93DE3">
        <w:rPr>
          <w:rFonts w:ascii="Arial" w:hAnsi="Arial" w:cs="Arial"/>
        </w:rPr>
        <w:tab/>
        <w:t xml:space="preserve">The Service Provider shall have in place robust and effective Whistleblowing and Complaints Policies and shall ensure information about how to make a complaint or raise a safeguarding concern is accessible to service users, carers and staff. </w:t>
      </w:r>
    </w:p>
    <w:p w:rsidR="000039BB" w:rsidRPr="00A93DE3" w:rsidRDefault="00A93DE3" w:rsidP="000039BB">
      <w:pPr>
        <w:ind w:left="709" w:hanging="709"/>
        <w:rPr>
          <w:rFonts w:ascii="Arial" w:hAnsi="Arial" w:cs="Arial"/>
        </w:rPr>
      </w:pPr>
      <w:r>
        <w:rPr>
          <w:rFonts w:ascii="Arial" w:hAnsi="Arial" w:cs="Arial"/>
        </w:rPr>
        <w:t>32</w:t>
      </w:r>
      <w:r w:rsidR="000039BB" w:rsidRPr="00A93DE3">
        <w:rPr>
          <w:rFonts w:ascii="Arial" w:hAnsi="Arial" w:cs="Arial"/>
        </w:rPr>
        <w:t>.2</w:t>
      </w:r>
      <w:r w:rsidR="000039BB" w:rsidRPr="00A93DE3">
        <w:rPr>
          <w:rFonts w:ascii="Arial" w:hAnsi="Arial" w:cs="Arial"/>
        </w:rPr>
        <w:tab/>
        <w:t>The Service Provider shall support service users to raise formal or informal complaints on their request or where the Support Provider concludes it would be in a Service User’s best interest to do so.  Services users shall be supported to escalate complaints from informal to formal where appropriate.  Formal complaints require independent investigation.  Service users must be notified of the outcome of their (formal or informal) complaint.</w:t>
      </w:r>
    </w:p>
    <w:p w:rsidR="000039BB" w:rsidRPr="00A93DE3" w:rsidRDefault="00A93DE3" w:rsidP="000039BB">
      <w:pPr>
        <w:ind w:left="709" w:hanging="709"/>
        <w:rPr>
          <w:rFonts w:ascii="Arial" w:hAnsi="Arial" w:cs="Arial"/>
        </w:rPr>
      </w:pPr>
      <w:r>
        <w:rPr>
          <w:rFonts w:ascii="Arial" w:hAnsi="Arial" w:cs="Arial"/>
        </w:rPr>
        <w:t>32</w:t>
      </w:r>
      <w:r w:rsidR="000039BB" w:rsidRPr="00A93DE3">
        <w:rPr>
          <w:rFonts w:ascii="Arial" w:hAnsi="Arial" w:cs="Arial"/>
        </w:rPr>
        <w:t>.3</w:t>
      </w:r>
      <w:r w:rsidR="000039BB" w:rsidRPr="00A93DE3">
        <w:rPr>
          <w:rFonts w:ascii="Arial" w:hAnsi="Arial" w:cs="Arial"/>
        </w:rPr>
        <w:tab/>
        <w:t xml:space="preserve">Serious complaints of a significant nature must be notified to the Commissioning Managers within 24 hours of the complaint being made.  Details of formal complaints and a summary of informal complaints will be reported to Commissioners in quarterly performance returns. </w:t>
      </w:r>
    </w:p>
    <w:p w:rsidR="000039BB" w:rsidRPr="00A93DE3" w:rsidRDefault="00A93DE3" w:rsidP="000039BB">
      <w:pPr>
        <w:ind w:left="709" w:hanging="709"/>
        <w:rPr>
          <w:rFonts w:ascii="Arial" w:hAnsi="Arial" w:cs="Arial"/>
        </w:rPr>
      </w:pPr>
      <w:r>
        <w:rPr>
          <w:rFonts w:ascii="Arial" w:hAnsi="Arial" w:cs="Arial"/>
        </w:rPr>
        <w:t>32</w:t>
      </w:r>
      <w:r w:rsidR="000039BB" w:rsidRPr="00A93DE3">
        <w:rPr>
          <w:rFonts w:ascii="Arial" w:hAnsi="Arial" w:cs="Arial"/>
        </w:rPr>
        <w:t>.4</w:t>
      </w:r>
      <w:r w:rsidR="000039BB" w:rsidRPr="00A93DE3">
        <w:rPr>
          <w:rFonts w:ascii="Arial" w:hAnsi="Arial" w:cs="Arial"/>
        </w:rPr>
        <w:tab/>
        <w:t>The Service Provider shall empower staff to whi</w:t>
      </w:r>
      <w:r w:rsidRPr="00A93DE3">
        <w:rPr>
          <w:rFonts w:ascii="Arial" w:hAnsi="Arial" w:cs="Arial"/>
        </w:rPr>
        <w:t xml:space="preserve">stleblow, to the </w:t>
      </w:r>
      <w:r w:rsidR="000039BB" w:rsidRPr="00A93DE3">
        <w:rPr>
          <w:rFonts w:ascii="Arial" w:hAnsi="Arial" w:cs="Arial"/>
        </w:rPr>
        <w:t>Council or other agencies, and this must not impact on their employment.</w:t>
      </w:r>
    </w:p>
    <w:p w:rsidR="000039BB" w:rsidRPr="00A93DE3" w:rsidRDefault="00A93DE3" w:rsidP="000039BB">
      <w:pPr>
        <w:ind w:left="709" w:hanging="709"/>
        <w:rPr>
          <w:rFonts w:ascii="Arial" w:hAnsi="Arial" w:cs="Arial"/>
        </w:rPr>
      </w:pPr>
      <w:r>
        <w:rPr>
          <w:rFonts w:ascii="Arial" w:hAnsi="Arial" w:cs="Arial"/>
        </w:rPr>
        <w:t>32</w:t>
      </w:r>
      <w:r w:rsidR="000039BB" w:rsidRPr="00A93DE3">
        <w:rPr>
          <w:rFonts w:ascii="Arial" w:hAnsi="Arial" w:cs="Arial"/>
        </w:rPr>
        <w:t>.5</w:t>
      </w:r>
      <w:r w:rsidR="000039BB" w:rsidRPr="00A93DE3">
        <w:rPr>
          <w:rFonts w:ascii="Arial" w:hAnsi="Arial" w:cs="Arial"/>
        </w:rPr>
        <w:tab/>
        <w:t xml:space="preserve">The Service Provider shall have in place systems for </w:t>
      </w:r>
      <w:r>
        <w:rPr>
          <w:rFonts w:ascii="Arial" w:hAnsi="Arial" w:cs="Arial"/>
        </w:rPr>
        <w:t xml:space="preserve">internal </w:t>
      </w:r>
      <w:r w:rsidR="000039BB" w:rsidRPr="00A93DE3">
        <w:rPr>
          <w:rFonts w:ascii="Arial" w:hAnsi="Arial" w:cs="Arial"/>
        </w:rPr>
        <w:t>Quality Assurance</w:t>
      </w:r>
      <w:r>
        <w:rPr>
          <w:rFonts w:ascii="Arial" w:hAnsi="Arial" w:cs="Arial"/>
        </w:rPr>
        <w:t xml:space="preserve"> (including in terms of service delivery and staff performance) </w:t>
      </w:r>
      <w:r w:rsidR="000039BB" w:rsidRPr="00A93DE3">
        <w:rPr>
          <w:rFonts w:ascii="Arial" w:hAnsi="Arial" w:cs="Arial"/>
        </w:rPr>
        <w:t>in addition to regularly canvassing feedback from service users and staff.</w:t>
      </w:r>
    </w:p>
    <w:p w:rsidR="000039BB" w:rsidRPr="00A93DE3" w:rsidRDefault="00A93DE3" w:rsidP="000039BB">
      <w:pPr>
        <w:rPr>
          <w:rFonts w:ascii="Arial" w:hAnsi="Arial" w:cs="Arial"/>
          <w:b/>
          <w:sz w:val="24"/>
          <w:szCs w:val="24"/>
        </w:rPr>
      </w:pPr>
      <w:r>
        <w:rPr>
          <w:rFonts w:ascii="Arial" w:hAnsi="Arial" w:cs="Arial"/>
          <w:b/>
          <w:sz w:val="24"/>
          <w:szCs w:val="24"/>
        </w:rPr>
        <w:t>33</w:t>
      </w:r>
      <w:r w:rsidR="000039BB" w:rsidRPr="00A93DE3">
        <w:rPr>
          <w:rFonts w:ascii="Arial" w:hAnsi="Arial" w:cs="Arial"/>
          <w:b/>
          <w:sz w:val="24"/>
          <w:szCs w:val="24"/>
        </w:rPr>
        <w:t>.</w:t>
      </w:r>
      <w:r w:rsidR="000039BB" w:rsidRPr="00A93DE3">
        <w:rPr>
          <w:rFonts w:ascii="Arial" w:hAnsi="Arial" w:cs="Arial"/>
          <w:b/>
          <w:sz w:val="24"/>
          <w:szCs w:val="24"/>
        </w:rPr>
        <w:tab/>
      </w:r>
      <w:r w:rsidR="000039BB" w:rsidRPr="00320DD6">
        <w:rPr>
          <w:rFonts w:ascii="Arial" w:hAnsi="Arial" w:cs="Arial"/>
          <w:b/>
          <w:sz w:val="24"/>
          <w:szCs w:val="24"/>
        </w:rPr>
        <w:t>Health &amp; Safety Certification</w:t>
      </w:r>
    </w:p>
    <w:p w:rsidR="000039BB" w:rsidRPr="00A93DE3" w:rsidRDefault="00A93DE3" w:rsidP="000039BB">
      <w:pPr>
        <w:ind w:left="709" w:hanging="709"/>
        <w:rPr>
          <w:rFonts w:ascii="Arial" w:hAnsi="Arial" w:cs="Arial"/>
        </w:rPr>
      </w:pPr>
      <w:r>
        <w:rPr>
          <w:rFonts w:ascii="Arial" w:hAnsi="Arial" w:cs="Arial"/>
        </w:rPr>
        <w:t>33</w:t>
      </w:r>
      <w:r w:rsidR="000039BB" w:rsidRPr="00A93DE3">
        <w:rPr>
          <w:rFonts w:ascii="Arial" w:hAnsi="Arial" w:cs="Arial"/>
        </w:rPr>
        <w:t>.1</w:t>
      </w:r>
      <w:r w:rsidR="000039BB" w:rsidRPr="00A93DE3">
        <w:rPr>
          <w:rFonts w:ascii="Arial" w:hAnsi="Arial" w:cs="Arial"/>
        </w:rPr>
        <w:tab/>
        <w:t xml:space="preserve">The Service Provider will submit Health &amp; Safety Certificates annually to the Commissioning Managers (or an officer they delegate to) namely: Gas safety </w:t>
      </w:r>
      <w:r w:rsidR="000039BB" w:rsidRPr="00A93DE3">
        <w:rPr>
          <w:rFonts w:ascii="Arial" w:hAnsi="Arial" w:cs="Arial"/>
        </w:rPr>
        <w:lastRenderedPageBreak/>
        <w:t xml:space="preserve">certificate; hard wiring certificate/DEIPIR (domestic electrical installation periodic inspection); Legionella risk assessment and scheme of control; Asbestos risk assessment and management plan; and where applicable, lift test certificate.  Landlords’/Registered Providers’ Fire Risk Assessments and action plans must be submitted at the frequency agreed by the Landlord/RP, with the expectation this would be annually unless otherwise agreed.  </w:t>
      </w:r>
    </w:p>
    <w:p w:rsidR="000039BB" w:rsidRPr="00A93DE3" w:rsidRDefault="00A93DE3" w:rsidP="000039BB">
      <w:pPr>
        <w:ind w:left="709" w:hanging="709"/>
        <w:rPr>
          <w:rFonts w:ascii="Arial" w:hAnsi="Arial" w:cs="Arial"/>
        </w:rPr>
      </w:pPr>
      <w:r>
        <w:rPr>
          <w:rFonts w:ascii="Arial" w:hAnsi="Arial" w:cs="Arial"/>
        </w:rPr>
        <w:t>33</w:t>
      </w:r>
      <w:r w:rsidR="000039BB" w:rsidRPr="00A93DE3">
        <w:rPr>
          <w:rFonts w:ascii="Arial" w:hAnsi="Arial" w:cs="Arial"/>
        </w:rPr>
        <w:t>.2</w:t>
      </w:r>
      <w:r w:rsidR="000039BB" w:rsidRPr="00A93DE3">
        <w:rPr>
          <w:rFonts w:ascii="Arial" w:hAnsi="Arial" w:cs="Arial"/>
        </w:rPr>
        <w:tab/>
        <w:t>The Service Provider must have the current certification available for viewing by the nominated officer on request.  Where statutory changes during the lifespan of the contract require additional certification, this must also be submitted annually (or at the period set out in statutory guidance) and be made available for inspection on request.</w:t>
      </w:r>
    </w:p>
    <w:p w:rsidR="000039BB" w:rsidRPr="00A93DE3" w:rsidRDefault="00320DD6" w:rsidP="000039BB">
      <w:pPr>
        <w:rPr>
          <w:rFonts w:ascii="Arial" w:hAnsi="Arial" w:cs="Arial"/>
          <w:b/>
          <w:sz w:val="24"/>
          <w:szCs w:val="24"/>
          <w:u w:val="single"/>
        </w:rPr>
      </w:pPr>
      <w:bookmarkStart w:id="5" w:name="_Toc479263580"/>
      <w:r>
        <w:rPr>
          <w:rFonts w:ascii="Arial" w:hAnsi="Arial" w:cs="Arial"/>
          <w:b/>
          <w:sz w:val="24"/>
          <w:szCs w:val="24"/>
        </w:rPr>
        <w:t>34</w:t>
      </w:r>
      <w:r w:rsidR="000039BB" w:rsidRPr="00A93DE3">
        <w:rPr>
          <w:rFonts w:ascii="Arial" w:hAnsi="Arial" w:cs="Arial"/>
          <w:b/>
          <w:sz w:val="24"/>
          <w:szCs w:val="24"/>
        </w:rPr>
        <w:t>.</w:t>
      </w:r>
      <w:r w:rsidR="000039BB" w:rsidRPr="00A93DE3">
        <w:rPr>
          <w:rFonts w:ascii="Arial" w:hAnsi="Arial" w:cs="Arial"/>
          <w:b/>
          <w:sz w:val="24"/>
          <w:szCs w:val="24"/>
        </w:rPr>
        <w:tab/>
      </w:r>
      <w:r w:rsidR="000039BB" w:rsidRPr="00320DD6">
        <w:rPr>
          <w:rFonts w:ascii="Arial" w:hAnsi="Arial" w:cs="Arial"/>
          <w:b/>
          <w:sz w:val="24"/>
          <w:szCs w:val="24"/>
        </w:rPr>
        <w:t>Added Value/Social Value</w:t>
      </w:r>
      <w:bookmarkEnd w:id="5"/>
    </w:p>
    <w:p w:rsidR="000039BB" w:rsidRPr="00374F68" w:rsidRDefault="00A93DE3" w:rsidP="00320DD6">
      <w:pPr>
        <w:ind w:left="709" w:hanging="709"/>
        <w:rPr>
          <w:rFonts w:ascii="Arial" w:hAnsi="Arial" w:cs="Arial"/>
          <w:color w:val="FF0000"/>
        </w:rPr>
      </w:pPr>
      <w:r w:rsidRPr="00A93DE3">
        <w:rPr>
          <w:rFonts w:ascii="Arial" w:hAnsi="Arial" w:cs="Arial"/>
        </w:rPr>
        <w:t>34</w:t>
      </w:r>
      <w:r w:rsidR="000039BB" w:rsidRPr="00A93DE3">
        <w:rPr>
          <w:rFonts w:ascii="Arial" w:hAnsi="Arial" w:cs="Arial"/>
        </w:rPr>
        <w:t>.1</w:t>
      </w:r>
      <w:r w:rsidR="000039BB" w:rsidRPr="004334F7">
        <w:rPr>
          <w:rFonts w:ascii="Arial" w:hAnsi="Arial" w:cs="Arial"/>
        </w:rPr>
        <w:tab/>
        <w:t xml:space="preserve">The Service Provider </w:t>
      </w:r>
      <w:r w:rsidR="004334F7" w:rsidRPr="004334F7">
        <w:rPr>
          <w:rFonts w:ascii="Arial" w:hAnsi="Arial" w:cs="Arial"/>
        </w:rPr>
        <w:t xml:space="preserve">shall work with </w:t>
      </w:r>
      <w:r w:rsidR="000039BB" w:rsidRPr="004334F7">
        <w:rPr>
          <w:rFonts w:ascii="Arial" w:hAnsi="Arial" w:cs="Arial"/>
        </w:rPr>
        <w:t xml:space="preserve">the Commissioning Managers to identify appropriate opportunities </w:t>
      </w:r>
      <w:r w:rsidR="004334F7" w:rsidRPr="004334F7">
        <w:rPr>
          <w:rFonts w:ascii="Arial" w:hAnsi="Arial" w:cs="Arial"/>
        </w:rPr>
        <w:t xml:space="preserve">to support the Council in </w:t>
      </w:r>
      <w:r w:rsidR="00320DD6">
        <w:rPr>
          <w:rFonts w:ascii="Arial" w:hAnsi="Arial" w:cs="Arial"/>
        </w:rPr>
        <w:t xml:space="preserve">supporting </w:t>
      </w:r>
      <w:r w:rsidR="004334F7" w:rsidRPr="004334F7">
        <w:rPr>
          <w:rFonts w:ascii="Arial" w:hAnsi="Arial" w:cs="Arial"/>
        </w:rPr>
        <w:t xml:space="preserve">delivery of </w:t>
      </w:r>
      <w:r w:rsidR="00320DD6">
        <w:rPr>
          <w:rFonts w:ascii="Arial" w:hAnsi="Arial" w:cs="Arial"/>
        </w:rPr>
        <w:t>its responsibilities under the Public Services (Social Value) Act to benefit</w:t>
      </w:r>
      <w:r w:rsidR="004334F7" w:rsidRPr="004334F7">
        <w:rPr>
          <w:rFonts w:ascii="Arial" w:hAnsi="Arial" w:cs="Arial"/>
        </w:rPr>
        <w:t xml:space="preserve"> the community of RBKC</w:t>
      </w:r>
      <w:r w:rsidR="00320DD6">
        <w:rPr>
          <w:rFonts w:ascii="Arial" w:hAnsi="Arial" w:cs="Arial"/>
        </w:rPr>
        <w:t xml:space="preserve">.     </w:t>
      </w:r>
    </w:p>
    <w:p w:rsidR="000039BB" w:rsidRPr="00A93DE3" w:rsidRDefault="00A93DE3" w:rsidP="00337CC1">
      <w:pPr>
        <w:ind w:left="720" w:hanging="720"/>
        <w:rPr>
          <w:rFonts w:ascii="Arial" w:hAnsi="Arial" w:cs="Arial"/>
        </w:rPr>
      </w:pPr>
      <w:r>
        <w:rPr>
          <w:rFonts w:ascii="Arial" w:hAnsi="Arial" w:cs="Arial"/>
        </w:rPr>
        <w:t>34</w:t>
      </w:r>
      <w:r w:rsidR="000039BB" w:rsidRPr="00A93DE3">
        <w:rPr>
          <w:rFonts w:ascii="Arial" w:hAnsi="Arial" w:cs="Arial"/>
        </w:rPr>
        <w:t>.2</w:t>
      </w:r>
      <w:r w:rsidR="000039BB" w:rsidRPr="00A93DE3">
        <w:rPr>
          <w:rFonts w:ascii="Arial" w:hAnsi="Arial" w:cs="Arial"/>
        </w:rPr>
        <w:tab/>
        <w:t xml:space="preserve">The Service Provider </w:t>
      </w:r>
      <w:r>
        <w:rPr>
          <w:rFonts w:ascii="Arial" w:hAnsi="Arial" w:cs="Arial"/>
        </w:rPr>
        <w:t xml:space="preserve">is encouraged </w:t>
      </w:r>
      <w:r w:rsidR="000039BB" w:rsidRPr="00A93DE3">
        <w:rPr>
          <w:rFonts w:ascii="Arial" w:hAnsi="Arial" w:cs="Arial"/>
        </w:rPr>
        <w:t xml:space="preserve">to put forward to the Commissioning Managers any proposals for added value </w:t>
      </w:r>
      <w:r>
        <w:rPr>
          <w:rFonts w:ascii="Arial" w:hAnsi="Arial" w:cs="Arial"/>
        </w:rPr>
        <w:t>that they consider would</w:t>
      </w:r>
      <w:r w:rsidR="000039BB" w:rsidRPr="00A93DE3">
        <w:rPr>
          <w:rFonts w:ascii="Arial" w:hAnsi="Arial" w:cs="Arial"/>
        </w:rPr>
        <w:t xml:space="preserve"> improve outcomes for service users.</w:t>
      </w:r>
    </w:p>
    <w:p w:rsidR="000039BB" w:rsidRPr="00337CC1" w:rsidRDefault="00A93DE3" w:rsidP="000039BB">
      <w:pPr>
        <w:rPr>
          <w:rFonts w:ascii="Arial" w:hAnsi="Arial" w:cs="Arial"/>
          <w:b/>
          <w:sz w:val="24"/>
          <w:szCs w:val="24"/>
        </w:rPr>
      </w:pPr>
      <w:bookmarkStart w:id="6" w:name="_Toc479263584"/>
      <w:r w:rsidRPr="00337CC1">
        <w:rPr>
          <w:rFonts w:ascii="Arial" w:hAnsi="Arial" w:cs="Arial"/>
          <w:b/>
          <w:sz w:val="24"/>
          <w:szCs w:val="24"/>
        </w:rPr>
        <w:t>35</w:t>
      </w:r>
      <w:r w:rsidR="000039BB" w:rsidRPr="00337CC1">
        <w:rPr>
          <w:rFonts w:ascii="Arial" w:hAnsi="Arial" w:cs="Arial"/>
          <w:b/>
          <w:sz w:val="24"/>
          <w:szCs w:val="24"/>
        </w:rPr>
        <w:t>.</w:t>
      </w:r>
      <w:r w:rsidR="000039BB" w:rsidRPr="00337CC1">
        <w:rPr>
          <w:rFonts w:ascii="Arial" w:hAnsi="Arial" w:cs="Arial"/>
          <w:b/>
          <w:sz w:val="24"/>
          <w:szCs w:val="24"/>
        </w:rPr>
        <w:tab/>
      </w:r>
      <w:r w:rsidR="000039BB" w:rsidRPr="00320DD6">
        <w:rPr>
          <w:rFonts w:ascii="Arial" w:hAnsi="Arial" w:cs="Arial"/>
          <w:b/>
          <w:sz w:val="24"/>
          <w:szCs w:val="24"/>
        </w:rPr>
        <w:t>Access to Information</w:t>
      </w:r>
      <w:bookmarkEnd w:id="6"/>
      <w:r w:rsidR="00337CC1" w:rsidRPr="00320DD6">
        <w:rPr>
          <w:rFonts w:ascii="Arial" w:hAnsi="Arial" w:cs="Arial"/>
          <w:b/>
          <w:sz w:val="24"/>
          <w:szCs w:val="24"/>
        </w:rPr>
        <w:t>, Confidentiality and Caldi</w:t>
      </w:r>
      <w:r w:rsidR="000039BB" w:rsidRPr="00320DD6">
        <w:rPr>
          <w:rFonts w:ascii="Arial" w:hAnsi="Arial" w:cs="Arial"/>
          <w:b/>
          <w:sz w:val="24"/>
          <w:szCs w:val="24"/>
        </w:rPr>
        <w:t>cott</w:t>
      </w:r>
    </w:p>
    <w:p w:rsidR="000039BB" w:rsidRPr="00337CC1" w:rsidRDefault="00A93DE3" w:rsidP="000039BB">
      <w:pPr>
        <w:ind w:left="709" w:hanging="709"/>
        <w:rPr>
          <w:rFonts w:ascii="Arial" w:hAnsi="Arial" w:cs="Arial"/>
        </w:rPr>
      </w:pPr>
      <w:r w:rsidRPr="00337CC1">
        <w:rPr>
          <w:rFonts w:ascii="Arial" w:hAnsi="Arial" w:cs="Arial"/>
        </w:rPr>
        <w:t>35</w:t>
      </w:r>
      <w:r w:rsidR="000039BB" w:rsidRPr="00337CC1">
        <w:rPr>
          <w:rFonts w:ascii="Arial" w:hAnsi="Arial" w:cs="Arial"/>
        </w:rPr>
        <w:t>.1</w:t>
      </w:r>
      <w:r w:rsidR="000039BB" w:rsidRPr="00337CC1">
        <w:rPr>
          <w:rFonts w:ascii="Arial" w:hAnsi="Arial" w:cs="Arial"/>
        </w:rPr>
        <w:tab/>
        <w:t>The Service Provider shall recognise the need for confidentiality within the context of a clear operational policy and shall have in place confidentia</w:t>
      </w:r>
      <w:r w:rsidR="00337CC1" w:rsidRPr="00337CC1">
        <w:rPr>
          <w:rFonts w:ascii="Arial" w:hAnsi="Arial" w:cs="Arial"/>
        </w:rPr>
        <w:t xml:space="preserve">lity agreements (which the </w:t>
      </w:r>
      <w:r w:rsidR="000039BB" w:rsidRPr="00337CC1">
        <w:rPr>
          <w:rFonts w:ascii="Arial" w:hAnsi="Arial" w:cs="Arial"/>
        </w:rPr>
        <w:t>Council reserves the right to approve or amend), having regard to the General Data Protection Regulations (GDPR), Data Protection Act 2018, the Human Rights Act 1998 and any information s</w:t>
      </w:r>
      <w:r w:rsidR="00337CC1" w:rsidRPr="00337CC1">
        <w:rPr>
          <w:rFonts w:ascii="Arial" w:hAnsi="Arial" w:cs="Arial"/>
        </w:rPr>
        <w:t xml:space="preserve">haring agreements that the </w:t>
      </w:r>
      <w:r w:rsidR="000039BB" w:rsidRPr="00337CC1">
        <w:rPr>
          <w:rFonts w:ascii="Arial" w:hAnsi="Arial" w:cs="Arial"/>
        </w:rPr>
        <w:t xml:space="preserve">Council may expect the Service Provider to enter into from time to time.  The Service Provider shall also comply with the principles </w:t>
      </w:r>
      <w:r w:rsidR="00337CC1" w:rsidRPr="00337CC1">
        <w:rPr>
          <w:rFonts w:ascii="Arial" w:hAnsi="Arial" w:cs="Arial"/>
        </w:rPr>
        <w:t>and recommendations of the Caldi</w:t>
      </w:r>
      <w:r w:rsidR="000039BB" w:rsidRPr="00337CC1">
        <w:rPr>
          <w:rFonts w:ascii="Arial" w:hAnsi="Arial" w:cs="Arial"/>
        </w:rPr>
        <w:t>cott Committee’s “Report on the Review of Patient-Identifiable Information” published by the Depart</w:t>
      </w:r>
      <w:r w:rsidR="00337CC1" w:rsidRPr="00337CC1">
        <w:rPr>
          <w:rFonts w:ascii="Arial" w:hAnsi="Arial" w:cs="Arial"/>
        </w:rPr>
        <w:t>ment of Health in December 1997 (updated 2012 and 2017).</w:t>
      </w:r>
      <w:r w:rsidR="000039BB" w:rsidRPr="00337CC1">
        <w:rPr>
          <w:rFonts w:ascii="Arial" w:hAnsi="Arial" w:cs="Arial"/>
        </w:rPr>
        <w:t xml:space="preserve"> </w:t>
      </w:r>
    </w:p>
    <w:p w:rsidR="000039BB" w:rsidRPr="00337CC1" w:rsidRDefault="00337CC1" w:rsidP="000039BB">
      <w:pPr>
        <w:ind w:left="709" w:hanging="709"/>
        <w:rPr>
          <w:rFonts w:ascii="Arial" w:hAnsi="Arial" w:cs="Arial"/>
        </w:rPr>
      </w:pPr>
      <w:r>
        <w:rPr>
          <w:rFonts w:ascii="Arial" w:hAnsi="Arial" w:cs="Arial"/>
        </w:rPr>
        <w:t>35</w:t>
      </w:r>
      <w:r w:rsidR="000039BB" w:rsidRPr="00337CC1">
        <w:rPr>
          <w:rFonts w:ascii="Arial" w:hAnsi="Arial" w:cs="Arial"/>
        </w:rPr>
        <w:t>.2</w:t>
      </w:r>
      <w:r w:rsidR="000039BB" w:rsidRPr="00337CC1">
        <w:rPr>
          <w:rFonts w:ascii="Arial" w:hAnsi="Arial" w:cs="Arial"/>
        </w:rPr>
        <w:tab/>
        <w:t xml:space="preserve">The Service </w:t>
      </w:r>
      <w:r w:rsidRPr="00337CC1">
        <w:rPr>
          <w:rFonts w:ascii="Arial" w:hAnsi="Arial" w:cs="Arial"/>
        </w:rPr>
        <w:t>Provider shall ensure that all service u</w:t>
      </w:r>
      <w:r w:rsidR="000039BB" w:rsidRPr="00337CC1">
        <w:rPr>
          <w:rFonts w:ascii="Arial" w:hAnsi="Arial" w:cs="Arial"/>
        </w:rPr>
        <w:t>sers are informed of the confidentiality policy and limitations of confidentiality from the o</w:t>
      </w:r>
      <w:r w:rsidRPr="00337CC1">
        <w:rPr>
          <w:rFonts w:ascii="Arial" w:hAnsi="Arial" w:cs="Arial"/>
        </w:rPr>
        <w:t>nset of moving in to the s</w:t>
      </w:r>
      <w:r w:rsidR="000039BB" w:rsidRPr="00337CC1">
        <w:rPr>
          <w:rFonts w:ascii="Arial" w:hAnsi="Arial" w:cs="Arial"/>
        </w:rPr>
        <w:t>ervice(s).</w:t>
      </w:r>
    </w:p>
    <w:p w:rsidR="000039BB" w:rsidRPr="00337CC1" w:rsidRDefault="00337CC1" w:rsidP="000039BB">
      <w:pPr>
        <w:ind w:left="709" w:hanging="709"/>
        <w:rPr>
          <w:rFonts w:ascii="Arial" w:hAnsi="Arial" w:cs="Arial"/>
        </w:rPr>
      </w:pPr>
      <w:r>
        <w:rPr>
          <w:rFonts w:ascii="Arial" w:hAnsi="Arial" w:cs="Arial"/>
        </w:rPr>
        <w:t>35</w:t>
      </w:r>
      <w:r w:rsidR="000039BB" w:rsidRPr="00337CC1">
        <w:rPr>
          <w:rFonts w:ascii="Arial" w:hAnsi="Arial" w:cs="Arial"/>
        </w:rPr>
        <w:t>.3</w:t>
      </w:r>
      <w:r w:rsidR="000039BB" w:rsidRPr="00337CC1">
        <w:rPr>
          <w:rFonts w:ascii="Arial" w:hAnsi="Arial" w:cs="Arial"/>
        </w:rPr>
        <w:tab/>
        <w:t xml:space="preserve">The Service </w:t>
      </w:r>
      <w:r w:rsidRPr="00337CC1">
        <w:rPr>
          <w:rFonts w:ascii="Arial" w:hAnsi="Arial" w:cs="Arial"/>
        </w:rPr>
        <w:t>Provider shall ensure that all service u</w:t>
      </w:r>
      <w:r w:rsidR="000039BB" w:rsidRPr="00337CC1">
        <w:rPr>
          <w:rFonts w:ascii="Arial" w:hAnsi="Arial" w:cs="Arial"/>
        </w:rPr>
        <w:t>sers are provided with a hand-out outlining confidentiality, informed consent and sharing information within RBKC.</w:t>
      </w:r>
    </w:p>
    <w:p w:rsidR="000039BB" w:rsidRPr="002604A7" w:rsidRDefault="00337CC1" w:rsidP="000039BB">
      <w:pPr>
        <w:rPr>
          <w:rFonts w:ascii="Arial" w:hAnsi="Arial" w:cs="Arial"/>
          <w:b/>
          <w:sz w:val="24"/>
          <w:szCs w:val="24"/>
        </w:rPr>
      </w:pPr>
      <w:bookmarkStart w:id="7" w:name="_Toc479263586"/>
      <w:r>
        <w:rPr>
          <w:rFonts w:ascii="Arial" w:hAnsi="Arial" w:cs="Arial"/>
          <w:b/>
          <w:sz w:val="24"/>
          <w:szCs w:val="24"/>
        </w:rPr>
        <w:t>36</w:t>
      </w:r>
      <w:r w:rsidR="000039BB" w:rsidRPr="002604A7">
        <w:rPr>
          <w:rFonts w:ascii="Arial" w:hAnsi="Arial" w:cs="Arial"/>
          <w:b/>
          <w:sz w:val="24"/>
          <w:szCs w:val="24"/>
        </w:rPr>
        <w:t>.</w:t>
      </w:r>
      <w:r w:rsidR="000039BB" w:rsidRPr="002604A7">
        <w:rPr>
          <w:rFonts w:ascii="Arial" w:hAnsi="Arial" w:cs="Arial"/>
          <w:b/>
          <w:sz w:val="24"/>
          <w:szCs w:val="24"/>
        </w:rPr>
        <w:tab/>
      </w:r>
      <w:r w:rsidR="000039BB" w:rsidRPr="00751A19">
        <w:rPr>
          <w:rFonts w:ascii="Arial" w:hAnsi="Arial" w:cs="Arial"/>
          <w:b/>
          <w:sz w:val="24"/>
          <w:szCs w:val="24"/>
        </w:rPr>
        <w:t>Service Provider’s Policies</w:t>
      </w:r>
      <w:r w:rsidR="000039BB" w:rsidRPr="002604A7">
        <w:rPr>
          <w:rFonts w:ascii="Arial" w:hAnsi="Arial" w:cs="Arial"/>
          <w:b/>
          <w:sz w:val="24"/>
          <w:szCs w:val="24"/>
        </w:rPr>
        <w:t xml:space="preserve"> </w:t>
      </w:r>
      <w:bookmarkEnd w:id="7"/>
    </w:p>
    <w:p w:rsidR="000039BB" w:rsidRPr="002604A7" w:rsidRDefault="00337CC1" w:rsidP="000039BB">
      <w:pPr>
        <w:ind w:left="709" w:hanging="709"/>
        <w:rPr>
          <w:rFonts w:ascii="Arial" w:hAnsi="Arial" w:cs="Arial"/>
        </w:rPr>
      </w:pPr>
      <w:r>
        <w:rPr>
          <w:rFonts w:ascii="Arial" w:hAnsi="Arial" w:cs="Arial"/>
        </w:rPr>
        <w:t>36</w:t>
      </w:r>
      <w:r w:rsidR="000039BB" w:rsidRPr="002604A7">
        <w:rPr>
          <w:rFonts w:ascii="Arial" w:hAnsi="Arial" w:cs="Arial"/>
        </w:rPr>
        <w:t>.1</w:t>
      </w:r>
      <w:r w:rsidR="000039BB" w:rsidRPr="002604A7">
        <w:rPr>
          <w:rFonts w:ascii="Arial" w:hAnsi="Arial" w:cs="Arial"/>
        </w:rPr>
        <w:tab/>
        <w:t xml:space="preserve">The Service Provider will be expected to work with the Commissioning Managers to implement new and developing policies where required based on emerging need.  The Service Provider shall have clear policies on, but without limitation to: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Behaviour Management &amp; Neighbourhood Management;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Business Continuity Planning;</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Civil Contingencies;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Confidentiality and Data Management</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Co-production/Service user involvement;</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Complaints; </w:t>
      </w:r>
    </w:p>
    <w:p w:rsidR="002604A7" w:rsidRPr="002604A7" w:rsidRDefault="002604A7" w:rsidP="000039BB">
      <w:pPr>
        <w:pStyle w:val="ListParagraph"/>
        <w:numPr>
          <w:ilvl w:val="0"/>
          <w:numId w:val="2"/>
        </w:numPr>
        <w:ind w:left="1134"/>
        <w:rPr>
          <w:rFonts w:ascii="Arial" w:hAnsi="Arial" w:cs="Arial"/>
        </w:rPr>
      </w:pPr>
      <w:r w:rsidRPr="002604A7">
        <w:rPr>
          <w:rFonts w:ascii="Arial" w:hAnsi="Arial" w:cs="Arial"/>
        </w:rPr>
        <w:t>Domestic Abuse</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lastRenderedPageBreak/>
        <w:t xml:space="preserve">Equalities and Diversity, including LGBT+;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Grievance and Disciplinary Procedures;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Health and Safety;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Locums/Bank Staff (engagement, induction, supervision, etc)</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Lone Working;</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Medication Management;</w:t>
      </w:r>
    </w:p>
    <w:p w:rsidR="002604A7" w:rsidRPr="002604A7" w:rsidRDefault="002604A7" w:rsidP="000039BB">
      <w:pPr>
        <w:pStyle w:val="ListParagraph"/>
        <w:numPr>
          <w:ilvl w:val="0"/>
          <w:numId w:val="2"/>
        </w:numPr>
        <w:ind w:left="1134"/>
        <w:rPr>
          <w:rFonts w:ascii="Arial" w:hAnsi="Arial" w:cs="Arial"/>
        </w:rPr>
      </w:pPr>
      <w:r w:rsidRPr="002604A7">
        <w:rPr>
          <w:rFonts w:ascii="Arial" w:hAnsi="Arial" w:cs="Arial"/>
        </w:rPr>
        <w:t>Modern Slavery Act 2015;</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Multi-disciplinary working;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Non-engagement;</w:t>
      </w:r>
    </w:p>
    <w:p w:rsidR="002604A7" w:rsidRPr="002604A7" w:rsidRDefault="002604A7" w:rsidP="000039BB">
      <w:pPr>
        <w:pStyle w:val="ListParagraph"/>
        <w:numPr>
          <w:ilvl w:val="0"/>
          <w:numId w:val="2"/>
        </w:numPr>
        <w:ind w:left="1134"/>
        <w:rPr>
          <w:rFonts w:ascii="Arial" w:hAnsi="Arial" w:cs="Arial"/>
        </w:rPr>
      </w:pPr>
      <w:r w:rsidRPr="002604A7">
        <w:rPr>
          <w:rFonts w:ascii="Arial" w:hAnsi="Arial" w:cs="Arial"/>
        </w:rPr>
        <w:t>Prevent (Counter-Terrorism and Security Act 2015)</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Quality Assurance;</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Raising Issues of Concern;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Recruitment Procedures, including Rehabilitation of Offenders and Disclosure and Barring Service clearance;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Risk Assessments &amp; Risk Management;</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Safeguarding Adults;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Serious Incidents, including the Reporting of Injuries, Diseases and Dangerous Occurrences Regulations 1995 (RIDDOR);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Service Withdrawal;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 xml:space="preserve">Supervision and Training of staff; </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Visitors</w:t>
      </w:r>
      <w:r w:rsidR="002604A7" w:rsidRPr="002604A7">
        <w:rPr>
          <w:rFonts w:ascii="Arial" w:hAnsi="Arial" w:cs="Arial"/>
        </w:rPr>
        <w:t>;</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Weapons</w:t>
      </w:r>
    </w:p>
    <w:p w:rsidR="000039BB" w:rsidRPr="002604A7" w:rsidRDefault="000039BB" w:rsidP="000039BB">
      <w:pPr>
        <w:pStyle w:val="ListParagraph"/>
        <w:numPr>
          <w:ilvl w:val="0"/>
          <w:numId w:val="2"/>
        </w:numPr>
        <w:ind w:left="1134"/>
        <w:rPr>
          <w:rFonts w:ascii="Arial" w:hAnsi="Arial" w:cs="Arial"/>
        </w:rPr>
      </w:pPr>
      <w:r w:rsidRPr="002604A7">
        <w:rPr>
          <w:rFonts w:ascii="Arial" w:hAnsi="Arial" w:cs="Arial"/>
        </w:rPr>
        <w:t>Whistleblowing</w:t>
      </w:r>
    </w:p>
    <w:p w:rsidR="000039BB" w:rsidRPr="006252A6" w:rsidRDefault="006252A6" w:rsidP="000039BB">
      <w:pPr>
        <w:rPr>
          <w:rFonts w:ascii="Arial" w:hAnsi="Arial" w:cs="Arial"/>
          <w:b/>
          <w:sz w:val="24"/>
          <w:szCs w:val="24"/>
        </w:rPr>
      </w:pPr>
      <w:bookmarkStart w:id="8" w:name="_Toc479263596"/>
      <w:r w:rsidRPr="006252A6">
        <w:rPr>
          <w:rFonts w:ascii="Arial" w:hAnsi="Arial" w:cs="Arial"/>
          <w:b/>
          <w:sz w:val="24"/>
          <w:szCs w:val="24"/>
        </w:rPr>
        <w:t>37</w:t>
      </w:r>
      <w:r w:rsidR="000039BB" w:rsidRPr="006252A6">
        <w:rPr>
          <w:rFonts w:ascii="Arial" w:hAnsi="Arial" w:cs="Arial"/>
          <w:b/>
          <w:sz w:val="24"/>
          <w:szCs w:val="24"/>
        </w:rPr>
        <w:t>.</w:t>
      </w:r>
      <w:r w:rsidR="000039BB" w:rsidRPr="006252A6">
        <w:rPr>
          <w:rFonts w:ascii="Arial" w:hAnsi="Arial" w:cs="Arial"/>
          <w:b/>
          <w:sz w:val="24"/>
          <w:szCs w:val="24"/>
        </w:rPr>
        <w:tab/>
      </w:r>
      <w:r w:rsidRPr="00751A19">
        <w:rPr>
          <w:rFonts w:ascii="Arial" w:hAnsi="Arial" w:cs="Arial"/>
          <w:b/>
          <w:sz w:val="24"/>
          <w:szCs w:val="24"/>
        </w:rPr>
        <w:t xml:space="preserve">Social Inclusion and </w:t>
      </w:r>
      <w:r w:rsidR="000039BB" w:rsidRPr="00751A19">
        <w:rPr>
          <w:rFonts w:ascii="Arial" w:hAnsi="Arial" w:cs="Arial"/>
          <w:b/>
          <w:sz w:val="24"/>
          <w:szCs w:val="24"/>
        </w:rPr>
        <w:t>Diversity</w:t>
      </w:r>
      <w:bookmarkEnd w:id="8"/>
    </w:p>
    <w:p w:rsidR="000039BB" w:rsidRPr="006252A6" w:rsidRDefault="006252A6" w:rsidP="000039BB">
      <w:pPr>
        <w:ind w:left="709" w:hanging="709"/>
        <w:rPr>
          <w:rFonts w:ascii="Arial" w:hAnsi="Arial" w:cs="Arial"/>
        </w:rPr>
      </w:pPr>
      <w:r w:rsidRPr="006252A6">
        <w:rPr>
          <w:rFonts w:ascii="Arial" w:hAnsi="Arial" w:cs="Arial"/>
        </w:rPr>
        <w:t>37</w:t>
      </w:r>
      <w:r w:rsidR="000039BB" w:rsidRPr="006252A6">
        <w:rPr>
          <w:rFonts w:ascii="Arial" w:hAnsi="Arial" w:cs="Arial"/>
        </w:rPr>
        <w:t>.1</w:t>
      </w:r>
      <w:r w:rsidR="000039BB" w:rsidRPr="006252A6">
        <w:rPr>
          <w:rFonts w:ascii="Arial" w:hAnsi="Arial" w:cs="Arial"/>
        </w:rPr>
        <w:tab/>
        <w:t xml:space="preserve">The Service Provider shall, through its policies and practice, meet the following principles: </w:t>
      </w:r>
    </w:p>
    <w:p w:rsidR="000039BB" w:rsidRPr="006252A6" w:rsidRDefault="000039BB" w:rsidP="000039BB">
      <w:pPr>
        <w:pStyle w:val="ListParagraph"/>
        <w:numPr>
          <w:ilvl w:val="0"/>
          <w:numId w:val="2"/>
        </w:numPr>
        <w:ind w:left="1134"/>
        <w:rPr>
          <w:rFonts w:ascii="Arial" w:hAnsi="Arial" w:cs="Arial"/>
        </w:rPr>
      </w:pPr>
      <w:r w:rsidRPr="006252A6">
        <w:rPr>
          <w:rFonts w:ascii="Arial" w:hAnsi="Arial" w:cs="Arial"/>
        </w:rPr>
        <w:t xml:space="preserve">To treat service users as individuals and promote their dignity, independence and social inclusion; </w:t>
      </w:r>
    </w:p>
    <w:p w:rsidR="000039BB" w:rsidRPr="006252A6" w:rsidRDefault="000039BB" w:rsidP="000039BB">
      <w:pPr>
        <w:pStyle w:val="ListParagraph"/>
        <w:numPr>
          <w:ilvl w:val="0"/>
          <w:numId w:val="2"/>
        </w:numPr>
        <w:ind w:left="1134"/>
        <w:rPr>
          <w:rFonts w:ascii="Arial" w:hAnsi="Arial" w:cs="Arial"/>
        </w:rPr>
      </w:pPr>
      <w:r w:rsidRPr="006252A6">
        <w:rPr>
          <w:rFonts w:ascii="Arial" w:hAnsi="Arial" w:cs="Arial"/>
        </w:rPr>
        <w:t xml:space="preserve">To treat service users, regardless of their circumstances, with respect; </w:t>
      </w:r>
    </w:p>
    <w:p w:rsidR="000039BB" w:rsidRPr="006252A6" w:rsidRDefault="000039BB" w:rsidP="000039BB">
      <w:pPr>
        <w:pStyle w:val="ListParagraph"/>
        <w:numPr>
          <w:ilvl w:val="0"/>
          <w:numId w:val="2"/>
        </w:numPr>
        <w:ind w:left="1134"/>
        <w:rPr>
          <w:rFonts w:ascii="Arial" w:hAnsi="Arial" w:cs="Arial"/>
        </w:rPr>
      </w:pPr>
      <w:r w:rsidRPr="006252A6">
        <w:rPr>
          <w:rFonts w:ascii="Arial" w:hAnsi="Arial" w:cs="Arial"/>
        </w:rPr>
        <w:t xml:space="preserve">To acknowledge and respect service users’ race, culture, </w:t>
      </w:r>
      <w:r w:rsidRPr="006252A6">
        <w:rPr>
          <w:rFonts w:ascii="Arial" w:hAnsi="Arial" w:cs="Arial"/>
          <w:shd w:val="clear" w:color="auto" w:fill="FFFFFF"/>
        </w:rPr>
        <w:t xml:space="preserve">ethnicity, national origin, </w:t>
      </w:r>
      <w:r w:rsidRPr="006252A6">
        <w:rPr>
          <w:rFonts w:ascii="Arial" w:hAnsi="Arial" w:cs="Arial"/>
        </w:rPr>
        <w:t xml:space="preserve">gender, </w:t>
      </w:r>
      <w:r w:rsidRPr="006252A6">
        <w:rPr>
          <w:rFonts w:ascii="Arial" w:hAnsi="Arial" w:cs="Arial"/>
          <w:shd w:val="clear" w:color="auto" w:fill="FFFFFF"/>
        </w:rPr>
        <w:t xml:space="preserve">gender identity, </w:t>
      </w:r>
      <w:r w:rsidRPr="006252A6">
        <w:rPr>
          <w:rFonts w:ascii="Arial" w:hAnsi="Arial" w:cs="Arial"/>
        </w:rPr>
        <w:t xml:space="preserve">sexual orientation, age, ability, </w:t>
      </w:r>
      <w:r w:rsidRPr="006252A6">
        <w:rPr>
          <w:rFonts w:ascii="Arial" w:hAnsi="Arial" w:cs="Arial"/>
          <w:shd w:val="clear" w:color="auto" w:fill="FFFFFF"/>
        </w:rPr>
        <w:t xml:space="preserve">physical ability or attributes, religious or ethical values system, political beliefs </w:t>
      </w:r>
      <w:r w:rsidRPr="006252A6">
        <w:rPr>
          <w:rFonts w:ascii="Arial" w:hAnsi="Arial" w:cs="Arial"/>
        </w:rPr>
        <w:t>and lifestyle;</w:t>
      </w:r>
    </w:p>
    <w:p w:rsidR="000039BB" w:rsidRPr="006252A6" w:rsidRDefault="000039BB" w:rsidP="000039BB">
      <w:pPr>
        <w:pStyle w:val="ListParagraph"/>
        <w:numPr>
          <w:ilvl w:val="0"/>
          <w:numId w:val="2"/>
        </w:numPr>
        <w:ind w:left="1134"/>
        <w:rPr>
          <w:rFonts w:ascii="Arial" w:hAnsi="Arial" w:cs="Arial"/>
        </w:rPr>
      </w:pPr>
      <w:r w:rsidRPr="006252A6">
        <w:rPr>
          <w:rFonts w:ascii="Arial" w:hAnsi="Arial" w:cs="Arial"/>
        </w:rPr>
        <w:t xml:space="preserve">To enable service users to maintain their rights associated with citizenship; </w:t>
      </w:r>
    </w:p>
    <w:p w:rsidR="000039BB" w:rsidRPr="006252A6" w:rsidRDefault="000039BB" w:rsidP="000039BB">
      <w:pPr>
        <w:pStyle w:val="ListParagraph"/>
        <w:numPr>
          <w:ilvl w:val="0"/>
          <w:numId w:val="2"/>
        </w:numPr>
        <w:ind w:left="1134"/>
        <w:rPr>
          <w:rFonts w:ascii="Arial" w:hAnsi="Arial" w:cs="Arial"/>
        </w:rPr>
      </w:pPr>
      <w:r w:rsidRPr="006252A6">
        <w:rPr>
          <w:rFonts w:ascii="Arial" w:hAnsi="Arial" w:cs="Arial"/>
        </w:rPr>
        <w:t xml:space="preserve">To aim to ensure the needs of the black and minority ethnic communities are met; </w:t>
      </w:r>
    </w:p>
    <w:p w:rsidR="000039BB" w:rsidRPr="006252A6" w:rsidRDefault="000039BB" w:rsidP="000039BB">
      <w:pPr>
        <w:pStyle w:val="ListParagraph"/>
        <w:numPr>
          <w:ilvl w:val="0"/>
          <w:numId w:val="2"/>
        </w:numPr>
        <w:ind w:left="1134"/>
        <w:rPr>
          <w:rFonts w:ascii="Arial" w:hAnsi="Arial" w:cs="Arial"/>
        </w:rPr>
      </w:pPr>
      <w:r w:rsidRPr="006252A6">
        <w:rPr>
          <w:rFonts w:ascii="Arial" w:hAnsi="Arial" w:cs="Arial"/>
        </w:rPr>
        <w:t>To assist service users to realise their personal aspirations and abilities;</w:t>
      </w:r>
    </w:p>
    <w:p w:rsidR="00337CC1" w:rsidRPr="006252A6" w:rsidRDefault="006252A6" w:rsidP="000039BB">
      <w:pPr>
        <w:pStyle w:val="ListParagraph"/>
        <w:numPr>
          <w:ilvl w:val="0"/>
          <w:numId w:val="2"/>
        </w:numPr>
        <w:ind w:left="1134"/>
        <w:rPr>
          <w:rFonts w:ascii="Arial" w:hAnsi="Arial" w:cs="Arial"/>
        </w:rPr>
      </w:pPr>
      <w:r w:rsidRPr="006252A6">
        <w:rPr>
          <w:rFonts w:ascii="Arial" w:hAnsi="Arial" w:cs="Arial"/>
        </w:rPr>
        <w:t>To fully identify and consider</w:t>
      </w:r>
      <w:r w:rsidR="00337CC1" w:rsidRPr="006252A6">
        <w:rPr>
          <w:rFonts w:ascii="Arial" w:hAnsi="Arial" w:cs="Arial"/>
        </w:rPr>
        <w:t xml:space="preserve"> the needs of black and minority ethnic group service users w</w:t>
      </w:r>
      <w:r w:rsidRPr="006252A6">
        <w:rPr>
          <w:rFonts w:ascii="Arial" w:hAnsi="Arial" w:cs="Arial"/>
        </w:rPr>
        <w:t>hen planning and developing s</w:t>
      </w:r>
      <w:r w:rsidR="00337CC1" w:rsidRPr="006252A6">
        <w:rPr>
          <w:rFonts w:ascii="Arial" w:hAnsi="Arial" w:cs="Arial"/>
        </w:rPr>
        <w:t>ervices</w:t>
      </w:r>
    </w:p>
    <w:p w:rsidR="006252A6" w:rsidRPr="006252A6" w:rsidRDefault="006252A6" w:rsidP="000039BB">
      <w:pPr>
        <w:pStyle w:val="ListParagraph"/>
        <w:numPr>
          <w:ilvl w:val="0"/>
          <w:numId w:val="2"/>
        </w:numPr>
        <w:ind w:left="1134"/>
        <w:rPr>
          <w:rFonts w:ascii="Arial" w:hAnsi="Arial" w:cs="Arial"/>
        </w:rPr>
      </w:pPr>
      <w:r w:rsidRPr="006252A6">
        <w:rPr>
          <w:rFonts w:ascii="Arial" w:hAnsi="Arial" w:cs="Arial"/>
        </w:rPr>
        <w:t>To identify and address any gaps in its delivery to black and minority ethnic group service users</w:t>
      </w:r>
    </w:p>
    <w:p w:rsidR="006252A6" w:rsidRPr="006252A6" w:rsidRDefault="006252A6" w:rsidP="006252A6">
      <w:pPr>
        <w:pStyle w:val="ListParagraph"/>
        <w:numPr>
          <w:ilvl w:val="0"/>
          <w:numId w:val="2"/>
        </w:numPr>
        <w:ind w:left="1134"/>
        <w:rPr>
          <w:rFonts w:ascii="Arial" w:hAnsi="Arial" w:cs="Arial"/>
        </w:rPr>
      </w:pPr>
      <w:r w:rsidRPr="006252A6">
        <w:rPr>
          <w:rFonts w:ascii="Arial" w:hAnsi="Arial" w:cs="Arial"/>
        </w:rPr>
        <w:t xml:space="preserve">To consult widely with service users in development of policies and practices </w:t>
      </w:r>
    </w:p>
    <w:p w:rsidR="006252A6" w:rsidRPr="006252A6" w:rsidRDefault="006252A6" w:rsidP="000039BB">
      <w:pPr>
        <w:pStyle w:val="ListParagraph"/>
        <w:numPr>
          <w:ilvl w:val="0"/>
          <w:numId w:val="2"/>
        </w:numPr>
        <w:ind w:left="1134"/>
        <w:rPr>
          <w:rFonts w:ascii="Arial" w:hAnsi="Arial" w:cs="Arial"/>
        </w:rPr>
      </w:pPr>
      <w:r w:rsidRPr="006252A6">
        <w:rPr>
          <w:rFonts w:ascii="Arial" w:hAnsi="Arial" w:cs="Arial"/>
        </w:rPr>
        <w:t>To work in partnership with relevant black and minority ethnic voluntary sector organisations on good practice in employment and delivery of the Services</w:t>
      </w:r>
    </w:p>
    <w:p w:rsidR="000039BB" w:rsidRPr="006252A6" w:rsidRDefault="006252A6" w:rsidP="000039BB">
      <w:pPr>
        <w:rPr>
          <w:rFonts w:ascii="Arial" w:hAnsi="Arial" w:cs="Arial"/>
          <w:b/>
          <w:sz w:val="24"/>
          <w:szCs w:val="24"/>
        </w:rPr>
      </w:pPr>
      <w:bookmarkStart w:id="9" w:name="_Toc479263597"/>
      <w:r w:rsidRPr="006252A6">
        <w:rPr>
          <w:rFonts w:ascii="Arial" w:hAnsi="Arial" w:cs="Arial"/>
          <w:b/>
          <w:sz w:val="24"/>
          <w:szCs w:val="24"/>
        </w:rPr>
        <w:t>38</w:t>
      </w:r>
      <w:r w:rsidR="000039BB" w:rsidRPr="006252A6">
        <w:rPr>
          <w:rFonts w:ascii="Arial" w:hAnsi="Arial" w:cs="Arial"/>
          <w:b/>
          <w:sz w:val="24"/>
          <w:szCs w:val="24"/>
        </w:rPr>
        <w:t>.</w:t>
      </w:r>
      <w:r w:rsidR="000039BB" w:rsidRPr="006252A6">
        <w:rPr>
          <w:rFonts w:ascii="Arial" w:hAnsi="Arial" w:cs="Arial"/>
          <w:b/>
          <w:sz w:val="24"/>
          <w:szCs w:val="24"/>
        </w:rPr>
        <w:tab/>
      </w:r>
      <w:r w:rsidR="000039BB" w:rsidRPr="00751A19">
        <w:rPr>
          <w:rFonts w:ascii="Arial" w:hAnsi="Arial" w:cs="Arial"/>
          <w:b/>
          <w:sz w:val="24"/>
          <w:szCs w:val="24"/>
        </w:rPr>
        <w:t>Civil Contingencies</w:t>
      </w:r>
      <w:r w:rsidR="000039BB" w:rsidRPr="006252A6">
        <w:rPr>
          <w:rFonts w:ascii="Arial" w:hAnsi="Arial" w:cs="Arial"/>
          <w:b/>
          <w:sz w:val="24"/>
          <w:szCs w:val="24"/>
        </w:rPr>
        <w:t xml:space="preserve"> </w:t>
      </w:r>
      <w:bookmarkEnd w:id="9"/>
    </w:p>
    <w:p w:rsidR="000039BB" w:rsidRPr="006252A6" w:rsidRDefault="006252A6" w:rsidP="000039BB">
      <w:pPr>
        <w:ind w:left="709" w:hanging="709"/>
        <w:rPr>
          <w:rFonts w:ascii="Arial" w:hAnsi="Arial" w:cs="Arial"/>
        </w:rPr>
      </w:pPr>
      <w:r w:rsidRPr="006252A6">
        <w:rPr>
          <w:rFonts w:ascii="Arial" w:hAnsi="Arial" w:cs="Arial"/>
        </w:rPr>
        <w:t>38</w:t>
      </w:r>
      <w:r w:rsidR="000039BB" w:rsidRPr="006252A6">
        <w:rPr>
          <w:rFonts w:ascii="Arial" w:hAnsi="Arial" w:cs="Arial"/>
        </w:rPr>
        <w:t>.1</w:t>
      </w:r>
      <w:r w:rsidR="000039BB" w:rsidRPr="006252A6">
        <w:rPr>
          <w:rFonts w:ascii="Arial" w:hAnsi="Arial" w:cs="Arial"/>
        </w:rPr>
        <w:tab/>
        <w:t>Under the Civil C</w:t>
      </w:r>
      <w:r w:rsidRPr="006252A6">
        <w:rPr>
          <w:rFonts w:ascii="Arial" w:hAnsi="Arial" w:cs="Arial"/>
        </w:rPr>
        <w:t xml:space="preserve">ontingencies Act 2004, the </w:t>
      </w:r>
      <w:r w:rsidR="000039BB" w:rsidRPr="006252A6">
        <w:rPr>
          <w:rFonts w:ascii="Arial" w:hAnsi="Arial" w:cs="Arial"/>
        </w:rPr>
        <w:t xml:space="preserve">Council is obliged to ensure that its services and therefore its Service Providers who are delivering services on its behalf, </w:t>
      </w:r>
      <w:r w:rsidR="000039BB" w:rsidRPr="006252A6">
        <w:rPr>
          <w:rFonts w:ascii="Arial" w:hAnsi="Arial" w:cs="Arial"/>
        </w:rPr>
        <w:lastRenderedPageBreak/>
        <w:t xml:space="preserve">are able to operate effectively at all times in a way that meets the needs of residents of RBKC and addresses the needs of the workforce in the event of a major civil incident.  The Service Provider shall ensure that plans and procedures are in place to enable the continued operation of the Services during any form of major civil disruption. </w:t>
      </w:r>
    </w:p>
    <w:p w:rsidR="000039BB" w:rsidRPr="006252A6" w:rsidRDefault="006252A6" w:rsidP="000039BB">
      <w:pPr>
        <w:rPr>
          <w:rFonts w:ascii="Arial" w:hAnsi="Arial" w:cs="Arial"/>
          <w:b/>
          <w:sz w:val="24"/>
          <w:szCs w:val="24"/>
        </w:rPr>
      </w:pPr>
      <w:bookmarkStart w:id="10" w:name="_Toc479263598"/>
      <w:r>
        <w:rPr>
          <w:rFonts w:ascii="Arial" w:hAnsi="Arial" w:cs="Arial"/>
          <w:b/>
          <w:sz w:val="24"/>
          <w:szCs w:val="24"/>
        </w:rPr>
        <w:t>39</w:t>
      </w:r>
      <w:r w:rsidR="000039BB" w:rsidRPr="006252A6">
        <w:rPr>
          <w:rFonts w:ascii="Arial" w:hAnsi="Arial" w:cs="Arial"/>
          <w:b/>
          <w:sz w:val="24"/>
          <w:szCs w:val="24"/>
        </w:rPr>
        <w:t>.</w:t>
      </w:r>
      <w:r w:rsidR="000039BB" w:rsidRPr="006252A6">
        <w:rPr>
          <w:rFonts w:ascii="Arial" w:hAnsi="Arial" w:cs="Arial"/>
          <w:b/>
          <w:sz w:val="24"/>
          <w:szCs w:val="24"/>
        </w:rPr>
        <w:tab/>
      </w:r>
      <w:r w:rsidR="000039BB" w:rsidRPr="00751A19">
        <w:rPr>
          <w:rFonts w:ascii="Arial" w:hAnsi="Arial" w:cs="Arial"/>
          <w:b/>
          <w:sz w:val="24"/>
          <w:szCs w:val="24"/>
        </w:rPr>
        <w:t>Freedom of Information Act</w:t>
      </w:r>
      <w:r w:rsidR="000039BB" w:rsidRPr="006252A6">
        <w:rPr>
          <w:rFonts w:ascii="Arial" w:hAnsi="Arial" w:cs="Arial"/>
          <w:b/>
          <w:sz w:val="24"/>
          <w:szCs w:val="24"/>
        </w:rPr>
        <w:t xml:space="preserve"> </w:t>
      </w:r>
      <w:bookmarkEnd w:id="10"/>
    </w:p>
    <w:p w:rsidR="000039BB" w:rsidRPr="006252A6" w:rsidRDefault="006252A6" w:rsidP="000039BB">
      <w:pPr>
        <w:ind w:left="709" w:hanging="709"/>
        <w:rPr>
          <w:rFonts w:ascii="Arial" w:hAnsi="Arial" w:cs="Arial"/>
        </w:rPr>
      </w:pPr>
      <w:r>
        <w:rPr>
          <w:rFonts w:ascii="Arial" w:hAnsi="Arial" w:cs="Arial"/>
        </w:rPr>
        <w:t>39</w:t>
      </w:r>
      <w:r w:rsidR="000039BB" w:rsidRPr="006252A6">
        <w:rPr>
          <w:rFonts w:ascii="Arial" w:hAnsi="Arial" w:cs="Arial"/>
        </w:rPr>
        <w:t>.1</w:t>
      </w:r>
      <w:r w:rsidR="000039BB" w:rsidRPr="006252A6">
        <w:rPr>
          <w:rFonts w:ascii="Arial" w:hAnsi="Arial" w:cs="Arial"/>
        </w:rPr>
        <w:tab/>
        <w:t>The Service Provider shall</w:t>
      </w:r>
      <w:r>
        <w:rPr>
          <w:rFonts w:ascii="Arial" w:hAnsi="Arial" w:cs="Arial"/>
        </w:rPr>
        <w:t xml:space="preserve"> assist the </w:t>
      </w:r>
      <w:r w:rsidR="000039BB" w:rsidRPr="006252A6">
        <w:rPr>
          <w:rFonts w:ascii="Arial" w:hAnsi="Arial" w:cs="Arial"/>
        </w:rPr>
        <w:t xml:space="preserve">Council in meeting its obligations under the Freedom of Information Act 2000. </w:t>
      </w:r>
    </w:p>
    <w:p w:rsidR="000039BB" w:rsidRPr="006252A6" w:rsidRDefault="006252A6" w:rsidP="000039BB">
      <w:pPr>
        <w:rPr>
          <w:rFonts w:ascii="Arial" w:hAnsi="Arial" w:cs="Arial"/>
          <w:b/>
          <w:sz w:val="24"/>
          <w:szCs w:val="24"/>
        </w:rPr>
      </w:pPr>
      <w:bookmarkStart w:id="11" w:name="_Toc479263599"/>
      <w:r w:rsidRPr="006252A6">
        <w:rPr>
          <w:rFonts w:ascii="Arial" w:hAnsi="Arial" w:cs="Arial"/>
          <w:b/>
          <w:sz w:val="24"/>
          <w:szCs w:val="24"/>
        </w:rPr>
        <w:t>40</w:t>
      </w:r>
      <w:r w:rsidR="000039BB" w:rsidRPr="006252A6">
        <w:rPr>
          <w:rFonts w:ascii="Arial" w:hAnsi="Arial" w:cs="Arial"/>
          <w:b/>
          <w:sz w:val="24"/>
          <w:szCs w:val="24"/>
        </w:rPr>
        <w:t>.</w:t>
      </w:r>
      <w:r w:rsidR="000039BB" w:rsidRPr="006252A6">
        <w:rPr>
          <w:rFonts w:ascii="Arial" w:hAnsi="Arial" w:cs="Arial"/>
          <w:b/>
          <w:sz w:val="24"/>
          <w:szCs w:val="24"/>
        </w:rPr>
        <w:tab/>
      </w:r>
      <w:r w:rsidR="000039BB" w:rsidRPr="00751A19">
        <w:rPr>
          <w:rFonts w:ascii="Arial" w:hAnsi="Arial" w:cs="Arial"/>
          <w:b/>
          <w:sz w:val="24"/>
          <w:szCs w:val="24"/>
        </w:rPr>
        <w:t>Statutory Compliance</w:t>
      </w:r>
      <w:r w:rsidR="000039BB" w:rsidRPr="006252A6">
        <w:rPr>
          <w:rFonts w:ascii="Arial" w:hAnsi="Arial" w:cs="Arial"/>
          <w:b/>
          <w:sz w:val="24"/>
          <w:szCs w:val="24"/>
        </w:rPr>
        <w:t xml:space="preserve"> </w:t>
      </w:r>
      <w:bookmarkEnd w:id="11"/>
    </w:p>
    <w:p w:rsidR="000039BB" w:rsidRPr="006252A6" w:rsidRDefault="00065DF0" w:rsidP="000039BB">
      <w:pPr>
        <w:ind w:left="709" w:hanging="709"/>
        <w:rPr>
          <w:rFonts w:ascii="Arial" w:hAnsi="Arial" w:cs="Arial"/>
        </w:rPr>
      </w:pPr>
      <w:r>
        <w:rPr>
          <w:rFonts w:ascii="Arial" w:hAnsi="Arial" w:cs="Arial"/>
        </w:rPr>
        <w:t>40</w:t>
      </w:r>
      <w:r w:rsidR="000039BB" w:rsidRPr="006252A6">
        <w:rPr>
          <w:rFonts w:ascii="Arial" w:hAnsi="Arial" w:cs="Arial"/>
        </w:rPr>
        <w:t>.1</w:t>
      </w:r>
      <w:r w:rsidR="000039BB" w:rsidRPr="006252A6">
        <w:rPr>
          <w:rFonts w:ascii="Arial" w:hAnsi="Arial" w:cs="Arial"/>
        </w:rPr>
        <w:tab/>
        <w:t>The Service Provider shall</w:t>
      </w:r>
      <w:r w:rsidR="006252A6" w:rsidRPr="006252A6">
        <w:rPr>
          <w:rFonts w:ascii="Arial" w:hAnsi="Arial" w:cs="Arial"/>
        </w:rPr>
        <w:t>,</w:t>
      </w:r>
      <w:r w:rsidR="000039BB" w:rsidRPr="006252A6">
        <w:rPr>
          <w:rFonts w:ascii="Arial" w:hAnsi="Arial" w:cs="Arial"/>
        </w:rPr>
        <w:t xml:space="preserve"> at all times during the Contract Period</w:t>
      </w:r>
      <w:r w:rsidR="006252A6" w:rsidRPr="006252A6">
        <w:rPr>
          <w:rFonts w:ascii="Arial" w:hAnsi="Arial" w:cs="Arial"/>
        </w:rPr>
        <w:t>,</w:t>
      </w:r>
      <w:r w:rsidR="000039BB" w:rsidRPr="006252A6">
        <w:rPr>
          <w:rFonts w:ascii="Arial" w:hAnsi="Arial" w:cs="Arial"/>
        </w:rPr>
        <w:t xml:space="preserve"> provide the Services in accordance with all relevant legislation.</w:t>
      </w:r>
    </w:p>
    <w:p w:rsidR="000039BB" w:rsidRPr="006252A6" w:rsidRDefault="00C65990" w:rsidP="000039BB">
      <w:pPr>
        <w:rPr>
          <w:rFonts w:ascii="Arial" w:hAnsi="Arial" w:cs="Arial"/>
          <w:b/>
          <w:sz w:val="24"/>
          <w:szCs w:val="24"/>
        </w:rPr>
      </w:pPr>
      <w:bookmarkStart w:id="12" w:name="_Toc479263600"/>
      <w:r>
        <w:rPr>
          <w:rFonts w:ascii="Arial" w:hAnsi="Arial" w:cs="Arial"/>
          <w:b/>
          <w:sz w:val="24"/>
          <w:szCs w:val="24"/>
        </w:rPr>
        <w:t>41</w:t>
      </w:r>
      <w:r w:rsidR="000039BB" w:rsidRPr="006252A6">
        <w:rPr>
          <w:rFonts w:ascii="Arial" w:hAnsi="Arial" w:cs="Arial"/>
          <w:b/>
          <w:sz w:val="24"/>
          <w:szCs w:val="24"/>
        </w:rPr>
        <w:t>.</w:t>
      </w:r>
      <w:r w:rsidR="000039BB" w:rsidRPr="006252A6">
        <w:rPr>
          <w:rFonts w:ascii="Arial" w:hAnsi="Arial" w:cs="Arial"/>
          <w:b/>
          <w:sz w:val="24"/>
          <w:szCs w:val="24"/>
        </w:rPr>
        <w:tab/>
      </w:r>
      <w:r w:rsidR="000039BB" w:rsidRPr="00751A19">
        <w:rPr>
          <w:rFonts w:ascii="Arial" w:hAnsi="Arial" w:cs="Arial"/>
          <w:b/>
          <w:sz w:val="24"/>
          <w:szCs w:val="24"/>
        </w:rPr>
        <w:t>Additional Requirements</w:t>
      </w:r>
      <w:r w:rsidR="000039BB" w:rsidRPr="006252A6">
        <w:rPr>
          <w:rFonts w:ascii="Arial" w:hAnsi="Arial" w:cs="Arial"/>
          <w:b/>
          <w:sz w:val="24"/>
          <w:szCs w:val="24"/>
        </w:rPr>
        <w:t xml:space="preserve">   </w:t>
      </w:r>
      <w:bookmarkEnd w:id="12"/>
    </w:p>
    <w:p w:rsidR="000039BB" w:rsidRPr="006252A6" w:rsidRDefault="00C65990" w:rsidP="000039BB">
      <w:pPr>
        <w:ind w:left="709" w:hanging="709"/>
        <w:rPr>
          <w:rFonts w:ascii="Arial" w:hAnsi="Arial" w:cs="Arial"/>
        </w:rPr>
      </w:pPr>
      <w:r>
        <w:rPr>
          <w:rFonts w:ascii="Arial" w:hAnsi="Arial" w:cs="Arial"/>
        </w:rPr>
        <w:t>41</w:t>
      </w:r>
      <w:r w:rsidR="006252A6" w:rsidRPr="006252A6">
        <w:rPr>
          <w:rFonts w:ascii="Arial" w:hAnsi="Arial" w:cs="Arial"/>
        </w:rPr>
        <w:t>.1</w:t>
      </w:r>
      <w:r w:rsidR="006252A6" w:rsidRPr="006252A6">
        <w:rPr>
          <w:rFonts w:ascii="Arial" w:hAnsi="Arial" w:cs="Arial"/>
        </w:rPr>
        <w:tab/>
        <w:t xml:space="preserve">The </w:t>
      </w:r>
      <w:r w:rsidR="000039BB" w:rsidRPr="006252A6">
        <w:rPr>
          <w:rFonts w:ascii="Arial" w:hAnsi="Arial" w:cs="Arial"/>
        </w:rPr>
        <w:t>Council reserves the right to make occasional/ad hoc additional requests of Service Providers, delivery of which will be agreed through negotiation and consideration of any financial impact.</w:t>
      </w:r>
    </w:p>
    <w:p w:rsidR="00270690" w:rsidRDefault="00270690">
      <w:r>
        <w:br w:type="page"/>
      </w:r>
    </w:p>
    <w:p w:rsidR="00270690" w:rsidRPr="00270690" w:rsidRDefault="00270690" w:rsidP="00270690">
      <w:pPr>
        <w:jc w:val="right"/>
        <w:rPr>
          <w:rFonts w:ascii="Arial" w:eastAsiaTheme="majorEastAsia" w:hAnsi="Arial" w:cs="Arial"/>
          <w:b/>
          <w:bCs/>
          <w:sz w:val="28"/>
          <w:szCs w:val="28"/>
        </w:rPr>
      </w:pPr>
      <w:r w:rsidRPr="00270690">
        <w:rPr>
          <w:rFonts w:ascii="Arial" w:eastAsiaTheme="majorEastAsia" w:hAnsi="Arial" w:cs="Arial"/>
          <w:b/>
          <w:bCs/>
          <w:sz w:val="28"/>
          <w:szCs w:val="28"/>
        </w:rPr>
        <w:lastRenderedPageBreak/>
        <w:t>Appendix 1.1</w:t>
      </w:r>
    </w:p>
    <w:p w:rsidR="00270690" w:rsidRPr="00270690" w:rsidRDefault="00270690" w:rsidP="00270690">
      <w:pPr>
        <w:spacing w:after="0"/>
        <w:rPr>
          <w:rFonts w:ascii="Arial" w:eastAsiaTheme="majorEastAsia" w:hAnsi="Arial" w:cs="Arial"/>
          <w:b/>
          <w:bCs/>
          <w:sz w:val="28"/>
          <w:szCs w:val="28"/>
        </w:rPr>
      </w:pPr>
      <w:r w:rsidRPr="00270690">
        <w:rPr>
          <w:rFonts w:ascii="Arial" w:eastAsiaTheme="majorEastAsia" w:hAnsi="Arial" w:cs="Arial"/>
          <w:b/>
          <w:bCs/>
          <w:sz w:val="28"/>
          <w:szCs w:val="28"/>
        </w:rPr>
        <w:t xml:space="preserve">Configuration of RBKC MH Supported </w:t>
      </w:r>
      <w:r w:rsidR="002D4935">
        <w:rPr>
          <w:rFonts w:ascii="Arial" w:eastAsiaTheme="majorEastAsia" w:hAnsi="Arial" w:cs="Arial"/>
          <w:b/>
          <w:bCs/>
          <w:sz w:val="28"/>
          <w:szCs w:val="28"/>
        </w:rPr>
        <w:t>Accommodation</w:t>
      </w:r>
      <w:r w:rsidRPr="00270690">
        <w:rPr>
          <w:rFonts w:ascii="Arial" w:eastAsiaTheme="majorEastAsia" w:hAnsi="Arial" w:cs="Arial"/>
          <w:b/>
          <w:bCs/>
          <w:sz w:val="28"/>
          <w:szCs w:val="28"/>
        </w:rPr>
        <w:t xml:space="preserve"> </w:t>
      </w:r>
      <w:r w:rsidR="002901E0">
        <w:rPr>
          <w:rFonts w:ascii="Arial" w:eastAsiaTheme="majorEastAsia" w:hAnsi="Arial" w:cs="Arial"/>
          <w:b/>
          <w:bCs/>
          <w:sz w:val="28"/>
          <w:szCs w:val="28"/>
        </w:rPr>
        <w:t xml:space="preserve">and Registered Care </w:t>
      </w:r>
      <w:r w:rsidRPr="00270690">
        <w:rPr>
          <w:rFonts w:ascii="Arial" w:eastAsiaTheme="majorEastAsia" w:hAnsi="Arial" w:cs="Arial"/>
          <w:b/>
          <w:bCs/>
          <w:sz w:val="28"/>
          <w:szCs w:val="28"/>
        </w:rPr>
        <w:t xml:space="preserve">Cluster Services </w:t>
      </w:r>
    </w:p>
    <w:p w:rsidR="002901E0" w:rsidRDefault="002901E0" w:rsidP="00270690">
      <w:pPr>
        <w:spacing w:after="0"/>
        <w:rPr>
          <w:rFonts w:ascii="Arial" w:eastAsiaTheme="majorEastAsia" w:hAnsi="Arial" w:cs="Arial"/>
          <w:bCs/>
        </w:rPr>
      </w:pPr>
    </w:p>
    <w:p w:rsidR="00270690" w:rsidRDefault="003923E4" w:rsidP="00270690">
      <w:pPr>
        <w:spacing w:after="0"/>
        <w:rPr>
          <w:rFonts w:ascii="Arial" w:eastAsiaTheme="majorEastAsia" w:hAnsi="Arial" w:cs="Arial"/>
          <w:bCs/>
        </w:rPr>
      </w:pPr>
      <w:r>
        <w:rPr>
          <w:rFonts w:ascii="Arial" w:eastAsiaTheme="majorEastAsia" w:hAnsi="Arial" w:cs="Arial"/>
          <w:bCs/>
        </w:rPr>
        <w:t>(The Royal Borough of Kensington and Chelsea</w:t>
      </w:r>
      <w:r w:rsidR="00270690" w:rsidRPr="00270690">
        <w:rPr>
          <w:rFonts w:ascii="Arial" w:eastAsiaTheme="majorEastAsia" w:hAnsi="Arial" w:cs="Arial"/>
          <w:bCs/>
        </w:rPr>
        <w:t xml:space="preserve"> reserves the right to amend this configuration)</w:t>
      </w:r>
    </w:p>
    <w:p w:rsidR="002901E0" w:rsidRDefault="002901E0" w:rsidP="00270690">
      <w:pPr>
        <w:spacing w:after="0"/>
        <w:rPr>
          <w:rFonts w:ascii="Arial" w:eastAsiaTheme="majorEastAsia" w:hAnsi="Arial" w:cs="Arial"/>
          <w:bCs/>
        </w:rPr>
      </w:pPr>
    </w:p>
    <w:p w:rsidR="00270690" w:rsidRPr="00270690" w:rsidRDefault="00270690" w:rsidP="00270690">
      <w:pPr>
        <w:spacing w:after="0"/>
        <w:rPr>
          <w:rFonts w:ascii="Arial" w:eastAsiaTheme="majorEastAsia" w:hAnsi="Arial" w:cs="Arial"/>
          <w:b/>
          <w:bCs/>
          <w:sz w:val="26"/>
          <w:szCs w:val="26"/>
        </w:rPr>
      </w:pPr>
    </w:p>
    <w:tbl>
      <w:tblPr>
        <w:tblW w:w="9924" w:type="dxa"/>
        <w:tblInd w:w="-441" w:type="dxa"/>
        <w:tblLayout w:type="fixed"/>
        <w:tblLook w:val="04A0" w:firstRow="1" w:lastRow="0" w:firstColumn="1" w:lastColumn="0" w:noHBand="0" w:noVBand="1"/>
      </w:tblPr>
      <w:tblGrid>
        <w:gridCol w:w="852"/>
        <w:gridCol w:w="1701"/>
        <w:gridCol w:w="1417"/>
        <w:gridCol w:w="2977"/>
        <w:gridCol w:w="1559"/>
        <w:gridCol w:w="1418"/>
      </w:tblGrid>
      <w:tr w:rsidR="002901E0" w:rsidRPr="001E2475" w:rsidTr="0088616A">
        <w:trPr>
          <w:trHeight w:val="495"/>
        </w:trPr>
        <w:tc>
          <w:tcPr>
            <w:tcW w:w="852" w:type="dxa"/>
            <w:tcBorders>
              <w:top w:val="single" w:sz="18" w:space="0" w:color="auto"/>
              <w:left w:val="single" w:sz="18" w:space="0" w:color="auto"/>
              <w:bottom w:val="single" w:sz="12" w:space="0" w:color="auto"/>
              <w:right w:val="single" w:sz="18" w:space="0" w:color="000000"/>
            </w:tcBorders>
          </w:tcPr>
          <w:p w:rsidR="002901E0" w:rsidRPr="002901E0" w:rsidRDefault="002901E0" w:rsidP="002901E0">
            <w:pPr>
              <w:jc w:val="center"/>
              <w:rPr>
                <w:rFonts w:ascii="Arial" w:hAnsi="Arial" w:cs="Arial"/>
                <w:b/>
                <w:bCs/>
                <w:sz w:val="20"/>
                <w:szCs w:val="20"/>
              </w:rPr>
            </w:pPr>
            <w:r w:rsidRPr="002901E0">
              <w:rPr>
                <w:rFonts w:ascii="Arial" w:hAnsi="Arial" w:cs="Arial"/>
                <w:b/>
                <w:bCs/>
                <w:sz w:val="20"/>
                <w:szCs w:val="20"/>
              </w:rPr>
              <w:t>Map ref.</w:t>
            </w:r>
          </w:p>
        </w:tc>
        <w:tc>
          <w:tcPr>
            <w:tcW w:w="1701" w:type="dxa"/>
            <w:tcBorders>
              <w:top w:val="single" w:sz="18" w:space="0" w:color="auto"/>
              <w:left w:val="single" w:sz="18" w:space="0" w:color="000000"/>
              <w:bottom w:val="single" w:sz="12" w:space="0" w:color="auto"/>
              <w:right w:val="single" w:sz="4" w:space="0" w:color="000000"/>
            </w:tcBorders>
            <w:shd w:val="clear" w:color="auto" w:fill="auto"/>
            <w:noWrap/>
            <w:vAlign w:val="center"/>
            <w:hideMark/>
          </w:tcPr>
          <w:p w:rsidR="002901E0" w:rsidRPr="002901E0" w:rsidRDefault="002901E0" w:rsidP="002901E0">
            <w:pPr>
              <w:jc w:val="center"/>
              <w:rPr>
                <w:rFonts w:ascii="Arial" w:hAnsi="Arial" w:cs="Arial"/>
                <w:b/>
                <w:bCs/>
                <w:sz w:val="20"/>
                <w:szCs w:val="20"/>
              </w:rPr>
            </w:pPr>
            <w:r w:rsidRPr="002901E0">
              <w:rPr>
                <w:rFonts w:ascii="Arial" w:hAnsi="Arial" w:cs="Arial"/>
                <w:b/>
                <w:bCs/>
                <w:sz w:val="20"/>
                <w:szCs w:val="20"/>
              </w:rPr>
              <w:t>Cluster</w:t>
            </w:r>
          </w:p>
        </w:tc>
        <w:tc>
          <w:tcPr>
            <w:tcW w:w="1417" w:type="dxa"/>
            <w:tcBorders>
              <w:top w:val="single" w:sz="18" w:space="0" w:color="auto"/>
              <w:left w:val="single" w:sz="4" w:space="0" w:color="000000"/>
              <w:bottom w:val="single" w:sz="12" w:space="0" w:color="auto"/>
              <w:right w:val="single" w:sz="8" w:space="0" w:color="auto"/>
            </w:tcBorders>
            <w:shd w:val="clear" w:color="auto" w:fill="auto"/>
            <w:noWrap/>
            <w:vAlign w:val="center"/>
            <w:hideMark/>
          </w:tcPr>
          <w:p w:rsidR="002901E0" w:rsidRPr="002901E0" w:rsidRDefault="002901E0" w:rsidP="002901E0">
            <w:pPr>
              <w:jc w:val="center"/>
              <w:rPr>
                <w:rFonts w:ascii="Arial" w:hAnsi="Arial" w:cs="Arial"/>
                <w:b/>
                <w:bCs/>
                <w:sz w:val="20"/>
                <w:szCs w:val="20"/>
              </w:rPr>
            </w:pPr>
            <w:r w:rsidRPr="002901E0">
              <w:rPr>
                <w:rFonts w:ascii="Arial" w:hAnsi="Arial" w:cs="Arial"/>
                <w:b/>
                <w:bCs/>
                <w:sz w:val="20"/>
                <w:szCs w:val="20"/>
              </w:rPr>
              <w:t>Service</w:t>
            </w:r>
          </w:p>
        </w:tc>
        <w:tc>
          <w:tcPr>
            <w:tcW w:w="2977" w:type="dxa"/>
            <w:tcBorders>
              <w:top w:val="single" w:sz="18" w:space="0" w:color="auto"/>
              <w:left w:val="nil"/>
              <w:bottom w:val="single" w:sz="12" w:space="0" w:color="auto"/>
              <w:right w:val="single" w:sz="8" w:space="0" w:color="auto"/>
            </w:tcBorders>
            <w:shd w:val="clear" w:color="auto" w:fill="auto"/>
            <w:vAlign w:val="center"/>
            <w:hideMark/>
          </w:tcPr>
          <w:p w:rsidR="002901E0" w:rsidRPr="002901E0" w:rsidRDefault="002901E0" w:rsidP="002901E0">
            <w:pPr>
              <w:jc w:val="center"/>
              <w:rPr>
                <w:rFonts w:ascii="Arial" w:hAnsi="Arial" w:cs="Arial"/>
                <w:b/>
                <w:bCs/>
                <w:sz w:val="20"/>
                <w:szCs w:val="20"/>
              </w:rPr>
            </w:pPr>
            <w:r w:rsidRPr="002901E0">
              <w:rPr>
                <w:rFonts w:ascii="Arial" w:hAnsi="Arial" w:cs="Arial"/>
                <w:b/>
                <w:bCs/>
                <w:sz w:val="20"/>
                <w:szCs w:val="20"/>
              </w:rPr>
              <w:t>Address</w:t>
            </w:r>
          </w:p>
        </w:tc>
        <w:tc>
          <w:tcPr>
            <w:tcW w:w="1559" w:type="dxa"/>
            <w:tcBorders>
              <w:top w:val="single" w:sz="18" w:space="0" w:color="auto"/>
              <w:left w:val="nil"/>
              <w:bottom w:val="single" w:sz="12" w:space="0" w:color="auto"/>
              <w:right w:val="single" w:sz="8" w:space="0" w:color="333333"/>
            </w:tcBorders>
            <w:shd w:val="clear" w:color="auto" w:fill="auto"/>
            <w:vAlign w:val="center"/>
            <w:hideMark/>
          </w:tcPr>
          <w:p w:rsidR="002901E0" w:rsidRPr="002901E0" w:rsidRDefault="002901E0" w:rsidP="002901E0">
            <w:pPr>
              <w:jc w:val="center"/>
              <w:rPr>
                <w:rFonts w:ascii="Arial" w:hAnsi="Arial" w:cs="Arial"/>
                <w:b/>
                <w:bCs/>
                <w:sz w:val="20"/>
                <w:szCs w:val="20"/>
              </w:rPr>
            </w:pPr>
            <w:r w:rsidRPr="002901E0">
              <w:rPr>
                <w:rFonts w:ascii="Arial" w:hAnsi="Arial" w:cs="Arial"/>
                <w:b/>
                <w:bCs/>
                <w:sz w:val="20"/>
                <w:szCs w:val="20"/>
              </w:rPr>
              <w:t>Support Level</w:t>
            </w:r>
          </w:p>
        </w:tc>
        <w:tc>
          <w:tcPr>
            <w:tcW w:w="1418" w:type="dxa"/>
            <w:tcBorders>
              <w:top w:val="single" w:sz="18" w:space="0" w:color="auto"/>
              <w:left w:val="nil"/>
              <w:bottom w:val="single" w:sz="12" w:space="0" w:color="auto"/>
              <w:right w:val="single" w:sz="18" w:space="0" w:color="auto"/>
            </w:tcBorders>
            <w:shd w:val="clear" w:color="auto" w:fill="auto"/>
            <w:vAlign w:val="center"/>
            <w:hideMark/>
          </w:tcPr>
          <w:p w:rsidR="002901E0" w:rsidRPr="002901E0" w:rsidRDefault="002901E0" w:rsidP="002901E0">
            <w:pPr>
              <w:jc w:val="center"/>
              <w:rPr>
                <w:rFonts w:ascii="Arial" w:hAnsi="Arial" w:cs="Arial"/>
                <w:b/>
                <w:bCs/>
                <w:sz w:val="20"/>
                <w:szCs w:val="20"/>
              </w:rPr>
            </w:pPr>
            <w:r w:rsidRPr="002901E0">
              <w:rPr>
                <w:rFonts w:ascii="Arial" w:hAnsi="Arial" w:cs="Arial"/>
                <w:b/>
                <w:bCs/>
                <w:sz w:val="20"/>
                <w:szCs w:val="20"/>
              </w:rPr>
              <w:t>Bed Spaces</w:t>
            </w:r>
          </w:p>
        </w:tc>
      </w:tr>
      <w:tr w:rsidR="0088616A" w:rsidRPr="001E2475" w:rsidTr="00E43B2F">
        <w:trPr>
          <w:trHeight w:val="889"/>
        </w:trPr>
        <w:tc>
          <w:tcPr>
            <w:tcW w:w="852" w:type="dxa"/>
            <w:tcBorders>
              <w:top w:val="nil"/>
              <w:left w:val="single" w:sz="18" w:space="0" w:color="auto"/>
              <w:bottom w:val="single" w:sz="4" w:space="0" w:color="auto"/>
              <w:right w:val="single" w:sz="18" w:space="0" w:color="000000"/>
            </w:tcBorders>
          </w:tcPr>
          <w:p w:rsidR="0088616A" w:rsidRPr="002901E0" w:rsidRDefault="0088616A" w:rsidP="002901E0">
            <w:pPr>
              <w:jc w:val="center"/>
              <w:rPr>
                <w:rFonts w:ascii="Arial" w:hAnsi="Arial" w:cs="Arial"/>
                <w:sz w:val="20"/>
                <w:szCs w:val="20"/>
              </w:rPr>
            </w:pPr>
            <w:r w:rsidRPr="002901E0">
              <w:rPr>
                <w:rFonts w:ascii="Arial" w:hAnsi="Arial" w:cs="Arial"/>
                <w:sz w:val="20"/>
                <w:szCs w:val="20"/>
              </w:rPr>
              <w:t>1</w:t>
            </w:r>
          </w:p>
        </w:tc>
        <w:tc>
          <w:tcPr>
            <w:tcW w:w="1701" w:type="dxa"/>
            <w:vMerge w:val="restart"/>
            <w:tcBorders>
              <w:top w:val="single" w:sz="12" w:space="0" w:color="auto"/>
              <w:left w:val="single" w:sz="18" w:space="0" w:color="000000"/>
              <w:right w:val="single" w:sz="4" w:space="0" w:color="000000"/>
            </w:tcBorders>
            <w:shd w:val="clear" w:color="auto" w:fill="auto"/>
            <w:vAlign w:val="center"/>
          </w:tcPr>
          <w:p w:rsidR="0088616A" w:rsidRPr="0088616A" w:rsidRDefault="0088616A" w:rsidP="002901E0">
            <w:pPr>
              <w:jc w:val="center"/>
              <w:rPr>
                <w:rFonts w:ascii="Arial" w:hAnsi="Arial" w:cs="Arial"/>
              </w:rPr>
            </w:pPr>
            <w:r w:rsidRPr="0088616A">
              <w:rPr>
                <w:rFonts w:ascii="Arial" w:hAnsi="Arial" w:cs="Arial"/>
                <w:b/>
              </w:rPr>
              <w:t>South Cluster</w:t>
            </w:r>
          </w:p>
          <w:p w:rsidR="0088616A" w:rsidRPr="0088616A" w:rsidRDefault="0088616A" w:rsidP="002901E0">
            <w:pPr>
              <w:jc w:val="center"/>
              <w:rPr>
                <w:rFonts w:ascii="Arial" w:hAnsi="Arial" w:cs="Arial"/>
              </w:rPr>
            </w:pPr>
            <w:r w:rsidRPr="0088616A">
              <w:rPr>
                <w:rFonts w:ascii="Arial" w:hAnsi="Arial" w:cs="Arial"/>
                <w:b/>
              </w:rPr>
              <w:t>Lot 1</w:t>
            </w:r>
          </w:p>
        </w:tc>
        <w:tc>
          <w:tcPr>
            <w:tcW w:w="1417" w:type="dxa"/>
            <w:tcBorders>
              <w:top w:val="nil"/>
              <w:left w:val="single" w:sz="4" w:space="0" w:color="000000"/>
              <w:bottom w:val="single" w:sz="4" w:space="0" w:color="auto"/>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Richardson House</w:t>
            </w:r>
          </w:p>
        </w:tc>
        <w:tc>
          <w:tcPr>
            <w:tcW w:w="2977" w:type="dxa"/>
            <w:tcBorders>
              <w:top w:val="nil"/>
              <w:left w:val="nil"/>
              <w:bottom w:val="single" w:sz="4" w:space="0" w:color="auto"/>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Redcliff Gardens, SW10 9HH</w:t>
            </w:r>
          </w:p>
        </w:tc>
        <w:tc>
          <w:tcPr>
            <w:tcW w:w="1559" w:type="dxa"/>
            <w:tcBorders>
              <w:top w:val="nil"/>
              <w:left w:val="nil"/>
              <w:bottom w:val="single" w:sz="4" w:space="0" w:color="auto"/>
              <w:right w:val="single" w:sz="4" w:space="0" w:color="auto"/>
            </w:tcBorders>
            <w:shd w:val="clear" w:color="auto" w:fill="auto"/>
            <w:vAlign w:val="center"/>
            <w:hideMark/>
          </w:tcPr>
          <w:p w:rsidR="0088616A" w:rsidRPr="002901E0" w:rsidRDefault="0088616A" w:rsidP="002901E0">
            <w:pPr>
              <w:jc w:val="center"/>
              <w:rPr>
                <w:rFonts w:ascii="Arial" w:hAnsi="Arial" w:cs="Arial"/>
                <w:sz w:val="20"/>
                <w:szCs w:val="20"/>
              </w:rPr>
            </w:pPr>
            <w:r w:rsidRPr="002901E0">
              <w:rPr>
                <w:rFonts w:ascii="Arial" w:hAnsi="Arial" w:cs="Arial"/>
                <w:sz w:val="20"/>
                <w:szCs w:val="20"/>
              </w:rPr>
              <w:t>High</w:t>
            </w:r>
          </w:p>
        </w:tc>
        <w:tc>
          <w:tcPr>
            <w:tcW w:w="1418" w:type="dxa"/>
            <w:tcBorders>
              <w:top w:val="single" w:sz="12" w:space="0" w:color="auto"/>
              <w:left w:val="nil"/>
              <w:bottom w:val="single" w:sz="4" w:space="0" w:color="000000"/>
              <w:right w:val="single" w:sz="18" w:space="0" w:color="auto"/>
            </w:tcBorders>
            <w:shd w:val="clear" w:color="auto" w:fill="auto"/>
            <w:vAlign w:val="center"/>
            <w:hideMark/>
          </w:tcPr>
          <w:p w:rsidR="0088616A" w:rsidRPr="002901E0" w:rsidRDefault="0088616A" w:rsidP="002901E0">
            <w:pPr>
              <w:jc w:val="center"/>
              <w:rPr>
                <w:rFonts w:ascii="Arial" w:hAnsi="Arial" w:cs="Arial"/>
                <w:sz w:val="20"/>
                <w:szCs w:val="20"/>
              </w:rPr>
            </w:pPr>
            <w:r w:rsidRPr="002901E0">
              <w:rPr>
                <w:rFonts w:ascii="Arial" w:hAnsi="Arial" w:cs="Arial"/>
                <w:sz w:val="20"/>
                <w:szCs w:val="20"/>
              </w:rPr>
              <w:t>11</w:t>
            </w:r>
          </w:p>
        </w:tc>
      </w:tr>
      <w:tr w:rsidR="0088616A" w:rsidRPr="001E2475" w:rsidTr="00E43B2F">
        <w:trPr>
          <w:trHeight w:val="657"/>
        </w:trPr>
        <w:tc>
          <w:tcPr>
            <w:tcW w:w="852" w:type="dxa"/>
            <w:tcBorders>
              <w:top w:val="nil"/>
              <w:left w:val="single" w:sz="18" w:space="0" w:color="auto"/>
              <w:bottom w:val="single" w:sz="4" w:space="0" w:color="auto"/>
              <w:right w:val="single" w:sz="18" w:space="0" w:color="000000"/>
            </w:tcBorders>
          </w:tcPr>
          <w:p w:rsidR="0088616A" w:rsidRPr="002901E0" w:rsidRDefault="0088616A" w:rsidP="002901E0">
            <w:pPr>
              <w:jc w:val="center"/>
              <w:rPr>
                <w:rFonts w:ascii="Arial" w:hAnsi="Arial" w:cs="Arial"/>
                <w:sz w:val="20"/>
                <w:szCs w:val="20"/>
              </w:rPr>
            </w:pPr>
            <w:r w:rsidRPr="002901E0">
              <w:rPr>
                <w:rFonts w:ascii="Arial" w:hAnsi="Arial" w:cs="Arial"/>
                <w:sz w:val="20"/>
                <w:szCs w:val="20"/>
              </w:rPr>
              <w:t>2</w:t>
            </w:r>
          </w:p>
        </w:tc>
        <w:tc>
          <w:tcPr>
            <w:tcW w:w="1701" w:type="dxa"/>
            <w:vMerge/>
            <w:tcBorders>
              <w:left w:val="single" w:sz="18" w:space="0" w:color="000000"/>
              <w:right w:val="single" w:sz="4" w:space="0" w:color="000000"/>
            </w:tcBorders>
            <w:shd w:val="clear" w:color="auto" w:fill="auto"/>
            <w:noWrap/>
            <w:vAlign w:val="center"/>
          </w:tcPr>
          <w:p w:rsidR="0088616A" w:rsidRPr="0088616A" w:rsidRDefault="0088616A" w:rsidP="002901E0">
            <w:pPr>
              <w:jc w:val="center"/>
              <w:rPr>
                <w:rFonts w:ascii="Arial" w:hAnsi="Arial" w:cs="Arial"/>
                <w:b/>
              </w:rPr>
            </w:pPr>
          </w:p>
        </w:tc>
        <w:tc>
          <w:tcPr>
            <w:tcW w:w="1417" w:type="dxa"/>
            <w:tcBorders>
              <w:top w:val="nil"/>
              <w:left w:val="single" w:sz="4" w:space="0" w:color="000000"/>
              <w:bottom w:val="single" w:sz="4" w:space="0" w:color="auto"/>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Hazel House</w:t>
            </w:r>
          </w:p>
        </w:tc>
        <w:tc>
          <w:tcPr>
            <w:tcW w:w="2977" w:type="dxa"/>
            <w:tcBorders>
              <w:top w:val="nil"/>
              <w:left w:val="nil"/>
              <w:bottom w:val="single" w:sz="4" w:space="0" w:color="auto"/>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Warwick Road, SW5 9HB</w:t>
            </w:r>
          </w:p>
        </w:tc>
        <w:tc>
          <w:tcPr>
            <w:tcW w:w="1559" w:type="dxa"/>
            <w:tcBorders>
              <w:top w:val="nil"/>
              <w:left w:val="nil"/>
              <w:bottom w:val="single" w:sz="4" w:space="0" w:color="auto"/>
              <w:right w:val="single" w:sz="4" w:space="0" w:color="auto"/>
            </w:tcBorders>
            <w:shd w:val="clear" w:color="auto" w:fill="auto"/>
            <w:vAlign w:val="center"/>
            <w:hideMark/>
          </w:tcPr>
          <w:p w:rsidR="0088616A" w:rsidRPr="002901E0" w:rsidRDefault="0088616A" w:rsidP="002901E0">
            <w:pPr>
              <w:jc w:val="center"/>
              <w:rPr>
                <w:rFonts w:ascii="Arial" w:hAnsi="Arial" w:cs="Arial"/>
                <w:b/>
                <w:sz w:val="20"/>
                <w:szCs w:val="20"/>
              </w:rPr>
            </w:pPr>
            <w:r w:rsidRPr="002901E0">
              <w:rPr>
                <w:rFonts w:ascii="Arial" w:hAnsi="Arial" w:cs="Arial"/>
                <w:b/>
                <w:sz w:val="20"/>
                <w:szCs w:val="20"/>
              </w:rPr>
              <w:t>Registered</w:t>
            </w:r>
          </w:p>
        </w:tc>
        <w:tc>
          <w:tcPr>
            <w:tcW w:w="1418" w:type="dxa"/>
            <w:tcBorders>
              <w:top w:val="single" w:sz="4" w:space="0" w:color="000000"/>
              <w:left w:val="nil"/>
              <w:bottom w:val="single" w:sz="4" w:space="0" w:color="auto"/>
              <w:right w:val="single" w:sz="18" w:space="0" w:color="auto"/>
            </w:tcBorders>
            <w:shd w:val="clear" w:color="auto" w:fill="auto"/>
            <w:vAlign w:val="center"/>
            <w:hideMark/>
          </w:tcPr>
          <w:p w:rsidR="0088616A" w:rsidRPr="002901E0" w:rsidRDefault="0088616A" w:rsidP="002901E0">
            <w:pPr>
              <w:jc w:val="center"/>
              <w:rPr>
                <w:rFonts w:ascii="Arial" w:hAnsi="Arial" w:cs="Arial"/>
                <w:sz w:val="20"/>
                <w:szCs w:val="20"/>
              </w:rPr>
            </w:pPr>
            <w:r w:rsidRPr="002901E0">
              <w:rPr>
                <w:rFonts w:ascii="Arial" w:hAnsi="Arial" w:cs="Arial"/>
                <w:sz w:val="20"/>
                <w:szCs w:val="20"/>
              </w:rPr>
              <w:t>10</w:t>
            </w:r>
          </w:p>
        </w:tc>
      </w:tr>
      <w:tr w:rsidR="0088616A" w:rsidRPr="00350348" w:rsidTr="00E43B2F">
        <w:trPr>
          <w:trHeight w:val="735"/>
        </w:trPr>
        <w:tc>
          <w:tcPr>
            <w:tcW w:w="852" w:type="dxa"/>
            <w:tcBorders>
              <w:top w:val="nil"/>
              <w:left w:val="single" w:sz="18" w:space="0" w:color="auto"/>
              <w:bottom w:val="single" w:sz="18" w:space="0" w:color="000000"/>
              <w:right w:val="single" w:sz="18" w:space="0" w:color="000000"/>
            </w:tcBorders>
          </w:tcPr>
          <w:p w:rsidR="0088616A" w:rsidRPr="002901E0" w:rsidRDefault="0088616A" w:rsidP="002901E0">
            <w:pPr>
              <w:jc w:val="center"/>
              <w:rPr>
                <w:rFonts w:ascii="Arial" w:hAnsi="Arial" w:cs="Arial"/>
                <w:sz w:val="20"/>
                <w:szCs w:val="20"/>
              </w:rPr>
            </w:pPr>
            <w:r w:rsidRPr="002901E0">
              <w:rPr>
                <w:rFonts w:ascii="Arial" w:hAnsi="Arial" w:cs="Arial"/>
                <w:sz w:val="20"/>
                <w:szCs w:val="20"/>
              </w:rPr>
              <w:t>3</w:t>
            </w:r>
          </w:p>
        </w:tc>
        <w:tc>
          <w:tcPr>
            <w:tcW w:w="1701" w:type="dxa"/>
            <w:vMerge/>
            <w:tcBorders>
              <w:left w:val="single" w:sz="18" w:space="0" w:color="000000"/>
              <w:bottom w:val="single" w:sz="18" w:space="0" w:color="000000"/>
              <w:right w:val="single" w:sz="4" w:space="0" w:color="000000"/>
            </w:tcBorders>
            <w:shd w:val="clear" w:color="auto" w:fill="auto"/>
            <w:noWrap/>
            <w:vAlign w:val="center"/>
          </w:tcPr>
          <w:p w:rsidR="0088616A" w:rsidRPr="002901E0" w:rsidRDefault="0088616A" w:rsidP="002901E0">
            <w:pPr>
              <w:jc w:val="center"/>
              <w:rPr>
                <w:rFonts w:ascii="Arial" w:hAnsi="Arial" w:cs="Arial"/>
                <w:b/>
                <w:sz w:val="20"/>
                <w:szCs w:val="20"/>
              </w:rPr>
            </w:pPr>
          </w:p>
        </w:tc>
        <w:tc>
          <w:tcPr>
            <w:tcW w:w="1417" w:type="dxa"/>
            <w:tcBorders>
              <w:top w:val="nil"/>
              <w:left w:val="single" w:sz="4" w:space="0" w:color="000000"/>
              <w:bottom w:val="single" w:sz="18" w:space="0" w:color="000000"/>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Penywern Project</w:t>
            </w:r>
          </w:p>
        </w:tc>
        <w:tc>
          <w:tcPr>
            <w:tcW w:w="2977" w:type="dxa"/>
            <w:tcBorders>
              <w:top w:val="nil"/>
              <w:left w:val="nil"/>
              <w:bottom w:val="single" w:sz="18" w:space="0" w:color="000000"/>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Penywern Road, SW5 9ST</w:t>
            </w:r>
          </w:p>
        </w:tc>
        <w:tc>
          <w:tcPr>
            <w:tcW w:w="1559" w:type="dxa"/>
            <w:tcBorders>
              <w:top w:val="nil"/>
              <w:left w:val="nil"/>
              <w:bottom w:val="single" w:sz="18" w:space="0" w:color="000000"/>
              <w:right w:val="single" w:sz="4" w:space="0" w:color="auto"/>
            </w:tcBorders>
            <w:shd w:val="clear" w:color="auto" w:fill="auto"/>
            <w:vAlign w:val="center"/>
            <w:hideMark/>
          </w:tcPr>
          <w:p w:rsidR="0088616A" w:rsidRPr="002901E0" w:rsidRDefault="0088616A" w:rsidP="002901E0">
            <w:pPr>
              <w:jc w:val="center"/>
              <w:rPr>
                <w:rFonts w:ascii="Arial" w:hAnsi="Arial" w:cs="Arial"/>
                <w:sz w:val="20"/>
                <w:szCs w:val="20"/>
              </w:rPr>
            </w:pPr>
            <w:r w:rsidRPr="002901E0">
              <w:rPr>
                <w:rFonts w:ascii="Arial" w:hAnsi="Arial" w:cs="Arial"/>
                <w:sz w:val="20"/>
                <w:szCs w:val="20"/>
              </w:rPr>
              <w:t>High</w:t>
            </w:r>
          </w:p>
        </w:tc>
        <w:tc>
          <w:tcPr>
            <w:tcW w:w="1418" w:type="dxa"/>
            <w:tcBorders>
              <w:top w:val="single" w:sz="4" w:space="0" w:color="auto"/>
              <w:left w:val="single" w:sz="4" w:space="0" w:color="auto"/>
              <w:bottom w:val="single" w:sz="18" w:space="0" w:color="000000"/>
              <w:right w:val="single" w:sz="18" w:space="0" w:color="auto"/>
            </w:tcBorders>
            <w:shd w:val="clear" w:color="auto" w:fill="auto"/>
            <w:vAlign w:val="center"/>
            <w:hideMark/>
          </w:tcPr>
          <w:p w:rsidR="0088616A" w:rsidRPr="002901E0" w:rsidRDefault="0088616A" w:rsidP="002901E0">
            <w:pPr>
              <w:jc w:val="center"/>
              <w:rPr>
                <w:rFonts w:ascii="Arial" w:hAnsi="Arial" w:cs="Arial"/>
                <w:b/>
                <w:sz w:val="20"/>
                <w:szCs w:val="20"/>
              </w:rPr>
            </w:pPr>
            <w:r w:rsidRPr="002901E0">
              <w:rPr>
                <w:rFonts w:ascii="Arial" w:hAnsi="Arial" w:cs="Arial"/>
                <w:b/>
                <w:sz w:val="20"/>
                <w:szCs w:val="20"/>
              </w:rPr>
              <w:t>12</w:t>
            </w:r>
          </w:p>
        </w:tc>
      </w:tr>
      <w:tr w:rsidR="002901E0" w:rsidRPr="001E2475" w:rsidTr="0088616A">
        <w:trPr>
          <w:trHeight w:val="270"/>
        </w:trPr>
        <w:tc>
          <w:tcPr>
            <w:tcW w:w="852" w:type="dxa"/>
            <w:tcBorders>
              <w:top w:val="single" w:sz="18" w:space="0" w:color="000000"/>
            </w:tcBorders>
          </w:tcPr>
          <w:p w:rsidR="002901E0" w:rsidRPr="002901E0" w:rsidRDefault="002901E0" w:rsidP="002901E0">
            <w:pPr>
              <w:jc w:val="center"/>
              <w:rPr>
                <w:rFonts w:ascii="Arial" w:hAnsi="Arial" w:cs="Arial"/>
                <w:sz w:val="20"/>
                <w:szCs w:val="20"/>
              </w:rPr>
            </w:pPr>
          </w:p>
        </w:tc>
        <w:tc>
          <w:tcPr>
            <w:tcW w:w="1701" w:type="dxa"/>
            <w:tcBorders>
              <w:top w:val="single" w:sz="18" w:space="0" w:color="000000"/>
            </w:tcBorders>
            <w:shd w:val="clear" w:color="auto" w:fill="auto"/>
            <w:vAlign w:val="center"/>
          </w:tcPr>
          <w:p w:rsidR="002901E0" w:rsidRPr="002901E0" w:rsidRDefault="002901E0" w:rsidP="002901E0">
            <w:pPr>
              <w:jc w:val="center"/>
              <w:rPr>
                <w:rFonts w:ascii="Arial" w:hAnsi="Arial" w:cs="Arial"/>
                <w:sz w:val="20"/>
                <w:szCs w:val="20"/>
              </w:rPr>
            </w:pPr>
          </w:p>
        </w:tc>
        <w:tc>
          <w:tcPr>
            <w:tcW w:w="1417" w:type="dxa"/>
            <w:tcBorders>
              <w:top w:val="single" w:sz="18" w:space="0" w:color="000000"/>
            </w:tcBorders>
            <w:shd w:val="clear" w:color="auto" w:fill="auto"/>
            <w:vAlign w:val="center"/>
          </w:tcPr>
          <w:p w:rsidR="002901E0" w:rsidRPr="002901E0" w:rsidRDefault="002901E0" w:rsidP="002901E0">
            <w:pPr>
              <w:jc w:val="center"/>
              <w:rPr>
                <w:rFonts w:ascii="Arial" w:hAnsi="Arial" w:cs="Arial"/>
                <w:sz w:val="20"/>
                <w:szCs w:val="20"/>
              </w:rPr>
            </w:pPr>
          </w:p>
        </w:tc>
        <w:tc>
          <w:tcPr>
            <w:tcW w:w="2977" w:type="dxa"/>
            <w:tcBorders>
              <w:top w:val="single" w:sz="18" w:space="0" w:color="000000"/>
              <w:right w:val="single" w:sz="18" w:space="0" w:color="000000"/>
            </w:tcBorders>
            <w:shd w:val="clear" w:color="auto" w:fill="auto"/>
            <w:vAlign w:val="center"/>
          </w:tcPr>
          <w:p w:rsidR="002901E0" w:rsidRPr="002901E0" w:rsidRDefault="002901E0" w:rsidP="002901E0">
            <w:pPr>
              <w:jc w:val="center"/>
              <w:rPr>
                <w:rFonts w:ascii="Arial" w:hAnsi="Arial" w:cs="Arial"/>
                <w:sz w:val="20"/>
                <w:szCs w:val="20"/>
              </w:rPr>
            </w:pPr>
          </w:p>
        </w:tc>
        <w:tc>
          <w:tcPr>
            <w:tcW w:w="1559" w:type="dxa"/>
            <w:tcBorders>
              <w:top w:val="single" w:sz="18" w:space="0" w:color="000000"/>
              <w:left w:val="single" w:sz="18" w:space="0" w:color="000000"/>
              <w:bottom w:val="single" w:sz="18" w:space="0" w:color="000000"/>
              <w:right w:val="single" w:sz="18" w:space="0" w:color="000000"/>
            </w:tcBorders>
            <w:shd w:val="clear" w:color="auto" w:fill="auto"/>
            <w:vAlign w:val="center"/>
          </w:tcPr>
          <w:p w:rsidR="002901E0" w:rsidRPr="002901E0" w:rsidRDefault="002901E0" w:rsidP="002901E0">
            <w:pPr>
              <w:jc w:val="center"/>
              <w:rPr>
                <w:rFonts w:ascii="Arial" w:hAnsi="Arial" w:cs="Arial"/>
                <w:sz w:val="20"/>
                <w:szCs w:val="20"/>
              </w:rPr>
            </w:pPr>
            <w:r w:rsidRPr="002901E0">
              <w:rPr>
                <w:rFonts w:ascii="Arial" w:hAnsi="Arial" w:cs="Arial"/>
                <w:sz w:val="20"/>
                <w:szCs w:val="20"/>
              </w:rPr>
              <w:t>Total</w:t>
            </w:r>
          </w:p>
        </w:tc>
        <w:tc>
          <w:tcPr>
            <w:tcW w:w="1418" w:type="dxa"/>
            <w:tcBorders>
              <w:top w:val="single" w:sz="18" w:space="0" w:color="000000"/>
              <w:left w:val="single" w:sz="18" w:space="0" w:color="000000"/>
              <w:bottom w:val="single" w:sz="18" w:space="0" w:color="000000"/>
              <w:right w:val="single" w:sz="18" w:space="0" w:color="000000"/>
            </w:tcBorders>
            <w:shd w:val="clear" w:color="auto" w:fill="auto"/>
            <w:vAlign w:val="center"/>
          </w:tcPr>
          <w:p w:rsidR="002901E0" w:rsidRPr="002901E0" w:rsidRDefault="002901E0" w:rsidP="002901E0">
            <w:pPr>
              <w:jc w:val="center"/>
              <w:rPr>
                <w:rFonts w:ascii="Arial" w:hAnsi="Arial" w:cs="Arial"/>
                <w:sz w:val="20"/>
                <w:szCs w:val="20"/>
              </w:rPr>
            </w:pPr>
            <w:r w:rsidRPr="002901E0">
              <w:rPr>
                <w:rFonts w:ascii="Arial" w:hAnsi="Arial" w:cs="Arial"/>
                <w:sz w:val="20"/>
                <w:szCs w:val="20"/>
              </w:rPr>
              <w:t>33</w:t>
            </w:r>
          </w:p>
        </w:tc>
      </w:tr>
      <w:tr w:rsidR="002901E0" w:rsidRPr="001E2475" w:rsidTr="002901E0">
        <w:trPr>
          <w:trHeight w:val="270"/>
        </w:trPr>
        <w:tc>
          <w:tcPr>
            <w:tcW w:w="852" w:type="dxa"/>
            <w:tcBorders>
              <w:bottom w:val="single" w:sz="18" w:space="0" w:color="000000"/>
            </w:tcBorders>
          </w:tcPr>
          <w:p w:rsidR="002901E0" w:rsidRDefault="002901E0" w:rsidP="002901E0">
            <w:pPr>
              <w:jc w:val="center"/>
              <w:rPr>
                <w:rFonts w:cs="Arial"/>
                <w:sz w:val="20"/>
                <w:szCs w:val="20"/>
              </w:rPr>
            </w:pPr>
          </w:p>
        </w:tc>
        <w:tc>
          <w:tcPr>
            <w:tcW w:w="1701" w:type="dxa"/>
            <w:tcBorders>
              <w:bottom w:val="single" w:sz="18" w:space="0" w:color="000000"/>
            </w:tcBorders>
            <w:shd w:val="clear" w:color="auto" w:fill="auto"/>
            <w:vAlign w:val="center"/>
          </w:tcPr>
          <w:p w:rsidR="002901E0" w:rsidRPr="001E2475" w:rsidRDefault="002901E0" w:rsidP="002901E0">
            <w:pPr>
              <w:jc w:val="center"/>
              <w:rPr>
                <w:rFonts w:cs="Arial"/>
                <w:sz w:val="20"/>
                <w:szCs w:val="20"/>
              </w:rPr>
            </w:pPr>
          </w:p>
        </w:tc>
        <w:tc>
          <w:tcPr>
            <w:tcW w:w="1417" w:type="dxa"/>
            <w:tcBorders>
              <w:bottom w:val="single" w:sz="18" w:space="0" w:color="000000"/>
            </w:tcBorders>
            <w:shd w:val="clear" w:color="auto" w:fill="auto"/>
            <w:vAlign w:val="center"/>
          </w:tcPr>
          <w:p w:rsidR="002901E0" w:rsidRPr="001E2475" w:rsidRDefault="002901E0" w:rsidP="002901E0">
            <w:pPr>
              <w:jc w:val="center"/>
              <w:rPr>
                <w:rFonts w:cs="Arial"/>
                <w:sz w:val="20"/>
                <w:szCs w:val="20"/>
              </w:rPr>
            </w:pPr>
          </w:p>
        </w:tc>
        <w:tc>
          <w:tcPr>
            <w:tcW w:w="2977" w:type="dxa"/>
            <w:tcBorders>
              <w:bottom w:val="single" w:sz="18" w:space="0" w:color="000000"/>
            </w:tcBorders>
            <w:shd w:val="clear" w:color="auto" w:fill="auto"/>
            <w:vAlign w:val="center"/>
          </w:tcPr>
          <w:p w:rsidR="002901E0" w:rsidRPr="001E2475" w:rsidRDefault="002901E0" w:rsidP="002901E0">
            <w:pPr>
              <w:jc w:val="center"/>
              <w:rPr>
                <w:rFonts w:cs="Arial"/>
                <w:sz w:val="20"/>
                <w:szCs w:val="20"/>
              </w:rPr>
            </w:pPr>
          </w:p>
        </w:tc>
        <w:tc>
          <w:tcPr>
            <w:tcW w:w="1559" w:type="dxa"/>
            <w:tcBorders>
              <w:top w:val="single" w:sz="18" w:space="0" w:color="000000"/>
              <w:bottom w:val="single" w:sz="18" w:space="0" w:color="000000"/>
            </w:tcBorders>
            <w:shd w:val="clear" w:color="auto" w:fill="auto"/>
            <w:vAlign w:val="center"/>
          </w:tcPr>
          <w:p w:rsidR="002901E0" w:rsidRPr="001E2475" w:rsidRDefault="002901E0" w:rsidP="002901E0">
            <w:pPr>
              <w:jc w:val="center"/>
              <w:rPr>
                <w:rFonts w:cs="Arial"/>
                <w:sz w:val="20"/>
                <w:szCs w:val="20"/>
              </w:rPr>
            </w:pPr>
          </w:p>
        </w:tc>
        <w:tc>
          <w:tcPr>
            <w:tcW w:w="1418" w:type="dxa"/>
            <w:tcBorders>
              <w:top w:val="single" w:sz="18" w:space="0" w:color="000000"/>
              <w:bottom w:val="single" w:sz="18" w:space="0" w:color="000000"/>
            </w:tcBorders>
            <w:shd w:val="clear" w:color="auto" w:fill="auto"/>
            <w:vAlign w:val="center"/>
          </w:tcPr>
          <w:p w:rsidR="002901E0" w:rsidRPr="001E2475" w:rsidRDefault="002901E0" w:rsidP="002901E0">
            <w:pPr>
              <w:jc w:val="center"/>
              <w:rPr>
                <w:rFonts w:cs="Arial"/>
                <w:sz w:val="20"/>
                <w:szCs w:val="20"/>
              </w:rPr>
            </w:pPr>
          </w:p>
        </w:tc>
      </w:tr>
      <w:tr w:rsidR="002901E0" w:rsidRPr="001E2475" w:rsidTr="0088616A">
        <w:trPr>
          <w:trHeight w:val="720"/>
        </w:trPr>
        <w:tc>
          <w:tcPr>
            <w:tcW w:w="852" w:type="dxa"/>
            <w:tcBorders>
              <w:top w:val="single" w:sz="18" w:space="0" w:color="000000"/>
              <w:left w:val="single" w:sz="18" w:space="0" w:color="auto"/>
              <w:bottom w:val="single" w:sz="4" w:space="0" w:color="auto"/>
              <w:right w:val="single" w:sz="18" w:space="0" w:color="000000"/>
            </w:tcBorders>
          </w:tcPr>
          <w:p w:rsidR="002901E0" w:rsidRPr="002901E0" w:rsidRDefault="002901E0" w:rsidP="002901E0">
            <w:pPr>
              <w:jc w:val="center"/>
              <w:rPr>
                <w:rFonts w:ascii="Arial" w:hAnsi="Arial" w:cs="Arial"/>
                <w:sz w:val="20"/>
                <w:szCs w:val="20"/>
              </w:rPr>
            </w:pPr>
            <w:r w:rsidRPr="002901E0">
              <w:rPr>
                <w:rFonts w:ascii="Arial" w:hAnsi="Arial" w:cs="Arial"/>
                <w:b/>
                <w:bCs/>
                <w:sz w:val="20"/>
                <w:szCs w:val="20"/>
              </w:rPr>
              <w:t>Map ref.</w:t>
            </w:r>
          </w:p>
        </w:tc>
        <w:tc>
          <w:tcPr>
            <w:tcW w:w="1701" w:type="dxa"/>
            <w:tcBorders>
              <w:top w:val="single" w:sz="18" w:space="0" w:color="000000"/>
              <w:left w:val="single" w:sz="18" w:space="0" w:color="000000"/>
              <w:right w:val="single" w:sz="4" w:space="0" w:color="000000"/>
            </w:tcBorders>
            <w:shd w:val="clear" w:color="auto" w:fill="auto"/>
            <w:vAlign w:val="center"/>
          </w:tcPr>
          <w:p w:rsidR="002901E0" w:rsidRPr="002901E0" w:rsidRDefault="002901E0" w:rsidP="002901E0">
            <w:pPr>
              <w:jc w:val="center"/>
              <w:rPr>
                <w:rFonts w:ascii="Arial" w:hAnsi="Arial" w:cs="Arial"/>
                <w:sz w:val="20"/>
                <w:szCs w:val="20"/>
              </w:rPr>
            </w:pPr>
            <w:r w:rsidRPr="002901E0">
              <w:rPr>
                <w:rFonts w:ascii="Arial" w:hAnsi="Arial" w:cs="Arial"/>
                <w:b/>
                <w:bCs/>
                <w:sz w:val="20"/>
                <w:szCs w:val="20"/>
              </w:rPr>
              <w:t>Cluster</w:t>
            </w:r>
          </w:p>
        </w:tc>
        <w:tc>
          <w:tcPr>
            <w:tcW w:w="1417" w:type="dxa"/>
            <w:tcBorders>
              <w:top w:val="single" w:sz="18" w:space="0" w:color="000000"/>
              <w:left w:val="single" w:sz="4" w:space="0" w:color="000000"/>
              <w:bottom w:val="single" w:sz="4" w:space="0" w:color="auto"/>
              <w:right w:val="single" w:sz="4" w:space="0" w:color="auto"/>
            </w:tcBorders>
            <w:shd w:val="clear" w:color="auto" w:fill="auto"/>
            <w:vAlign w:val="center"/>
          </w:tcPr>
          <w:p w:rsidR="002901E0" w:rsidRPr="002901E0" w:rsidRDefault="002901E0" w:rsidP="002901E0">
            <w:pPr>
              <w:jc w:val="center"/>
              <w:rPr>
                <w:rFonts w:ascii="Arial" w:hAnsi="Arial" w:cs="Arial"/>
                <w:sz w:val="20"/>
                <w:szCs w:val="20"/>
              </w:rPr>
            </w:pPr>
            <w:r w:rsidRPr="002901E0">
              <w:rPr>
                <w:rFonts w:ascii="Arial" w:hAnsi="Arial" w:cs="Arial"/>
                <w:b/>
                <w:bCs/>
                <w:sz w:val="20"/>
                <w:szCs w:val="20"/>
              </w:rPr>
              <w:t>Service</w:t>
            </w:r>
          </w:p>
        </w:tc>
        <w:tc>
          <w:tcPr>
            <w:tcW w:w="2977" w:type="dxa"/>
            <w:tcBorders>
              <w:top w:val="single" w:sz="18" w:space="0" w:color="000000"/>
              <w:left w:val="nil"/>
              <w:bottom w:val="single" w:sz="4" w:space="0" w:color="auto"/>
              <w:right w:val="single" w:sz="4" w:space="0" w:color="auto"/>
            </w:tcBorders>
            <w:shd w:val="clear" w:color="auto" w:fill="auto"/>
            <w:vAlign w:val="center"/>
          </w:tcPr>
          <w:p w:rsidR="002901E0" w:rsidRPr="002901E0" w:rsidRDefault="002901E0" w:rsidP="002901E0">
            <w:pPr>
              <w:jc w:val="center"/>
              <w:rPr>
                <w:rFonts w:ascii="Arial" w:hAnsi="Arial" w:cs="Arial"/>
                <w:sz w:val="20"/>
                <w:szCs w:val="20"/>
              </w:rPr>
            </w:pPr>
            <w:r w:rsidRPr="002901E0">
              <w:rPr>
                <w:rFonts w:ascii="Arial" w:hAnsi="Arial" w:cs="Arial"/>
                <w:b/>
                <w:bCs/>
                <w:sz w:val="20"/>
                <w:szCs w:val="20"/>
              </w:rPr>
              <w:t>Address</w:t>
            </w:r>
          </w:p>
        </w:tc>
        <w:tc>
          <w:tcPr>
            <w:tcW w:w="1559" w:type="dxa"/>
            <w:tcBorders>
              <w:top w:val="single" w:sz="18" w:space="0" w:color="000000"/>
              <w:left w:val="nil"/>
              <w:bottom w:val="single" w:sz="4" w:space="0" w:color="auto"/>
              <w:right w:val="single" w:sz="4" w:space="0" w:color="auto"/>
            </w:tcBorders>
            <w:shd w:val="clear" w:color="auto" w:fill="auto"/>
            <w:vAlign w:val="center"/>
          </w:tcPr>
          <w:p w:rsidR="002901E0" w:rsidRPr="002901E0" w:rsidRDefault="002901E0" w:rsidP="002901E0">
            <w:pPr>
              <w:jc w:val="center"/>
              <w:rPr>
                <w:rFonts w:ascii="Arial" w:hAnsi="Arial" w:cs="Arial"/>
                <w:sz w:val="20"/>
                <w:szCs w:val="20"/>
              </w:rPr>
            </w:pPr>
            <w:r w:rsidRPr="002901E0">
              <w:rPr>
                <w:rFonts w:ascii="Arial" w:hAnsi="Arial" w:cs="Arial"/>
                <w:b/>
                <w:bCs/>
                <w:sz w:val="20"/>
                <w:szCs w:val="20"/>
              </w:rPr>
              <w:t>Support Level</w:t>
            </w:r>
          </w:p>
        </w:tc>
        <w:tc>
          <w:tcPr>
            <w:tcW w:w="1418" w:type="dxa"/>
            <w:tcBorders>
              <w:top w:val="single" w:sz="18" w:space="0" w:color="000000"/>
              <w:left w:val="nil"/>
              <w:bottom w:val="single" w:sz="4" w:space="0" w:color="auto"/>
              <w:right w:val="single" w:sz="18" w:space="0" w:color="000000"/>
            </w:tcBorders>
            <w:shd w:val="clear" w:color="auto" w:fill="auto"/>
            <w:vAlign w:val="center"/>
          </w:tcPr>
          <w:p w:rsidR="002901E0" w:rsidRPr="002901E0" w:rsidRDefault="002901E0" w:rsidP="002901E0">
            <w:pPr>
              <w:jc w:val="center"/>
              <w:rPr>
                <w:rFonts w:ascii="Arial" w:hAnsi="Arial" w:cs="Arial"/>
                <w:sz w:val="20"/>
                <w:szCs w:val="20"/>
              </w:rPr>
            </w:pPr>
            <w:r w:rsidRPr="002901E0">
              <w:rPr>
                <w:rFonts w:ascii="Arial" w:hAnsi="Arial" w:cs="Arial"/>
                <w:b/>
                <w:bCs/>
                <w:sz w:val="20"/>
                <w:szCs w:val="20"/>
              </w:rPr>
              <w:t>Bed Spaces</w:t>
            </w:r>
          </w:p>
        </w:tc>
      </w:tr>
      <w:tr w:rsidR="0088616A" w:rsidRPr="001E2475" w:rsidTr="00E43B2F">
        <w:trPr>
          <w:trHeight w:val="720"/>
        </w:trPr>
        <w:tc>
          <w:tcPr>
            <w:tcW w:w="852" w:type="dxa"/>
            <w:tcBorders>
              <w:top w:val="single" w:sz="12" w:space="0" w:color="auto"/>
              <w:left w:val="single" w:sz="18" w:space="0" w:color="auto"/>
              <w:bottom w:val="single" w:sz="4" w:space="0" w:color="auto"/>
              <w:right w:val="single" w:sz="18" w:space="0" w:color="000000"/>
            </w:tcBorders>
          </w:tcPr>
          <w:p w:rsidR="0088616A" w:rsidRPr="002901E0" w:rsidRDefault="0088616A" w:rsidP="002901E0">
            <w:pPr>
              <w:jc w:val="center"/>
              <w:rPr>
                <w:rFonts w:ascii="Arial" w:hAnsi="Arial" w:cs="Arial"/>
                <w:sz w:val="20"/>
                <w:szCs w:val="20"/>
              </w:rPr>
            </w:pPr>
            <w:r w:rsidRPr="002901E0">
              <w:rPr>
                <w:rFonts w:ascii="Arial" w:hAnsi="Arial" w:cs="Arial"/>
                <w:sz w:val="20"/>
                <w:szCs w:val="20"/>
              </w:rPr>
              <w:t>4</w:t>
            </w:r>
          </w:p>
        </w:tc>
        <w:tc>
          <w:tcPr>
            <w:tcW w:w="1701" w:type="dxa"/>
            <w:vMerge w:val="restart"/>
            <w:tcBorders>
              <w:top w:val="single" w:sz="12" w:space="0" w:color="auto"/>
              <w:left w:val="single" w:sz="18" w:space="0" w:color="000000"/>
              <w:right w:val="single" w:sz="4" w:space="0" w:color="000000"/>
            </w:tcBorders>
            <w:shd w:val="clear" w:color="auto" w:fill="auto"/>
            <w:vAlign w:val="center"/>
          </w:tcPr>
          <w:p w:rsidR="0088616A" w:rsidRPr="0088616A" w:rsidRDefault="0088616A" w:rsidP="002901E0">
            <w:pPr>
              <w:jc w:val="center"/>
              <w:rPr>
                <w:rFonts w:ascii="Arial" w:hAnsi="Arial" w:cs="Arial"/>
              </w:rPr>
            </w:pPr>
            <w:r w:rsidRPr="0088616A">
              <w:rPr>
                <w:rFonts w:ascii="Arial" w:hAnsi="Arial" w:cs="Arial"/>
                <w:b/>
              </w:rPr>
              <w:t>North Cluster</w:t>
            </w:r>
          </w:p>
          <w:p w:rsidR="0088616A" w:rsidRPr="0088616A" w:rsidRDefault="0088616A" w:rsidP="002901E0">
            <w:pPr>
              <w:jc w:val="center"/>
              <w:rPr>
                <w:rFonts w:ascii="Arial" w:hAnsi="Arial" w:cs="Arial"/>
              </w:rPr>
            </w:pPr>
            <w:r w:rsidRPr="002901E0">
              <w:rPr>
                <w:rFonts w:ascii="Arial" w:hAnsi="Arial" w:cs="Arial"/>
                <w:b/>
              </w:rPr>
              <w:t>Lot 2</w:t>
            </w:r>
          </w:p>
        </w:tc>
        <w:tc>
          <w:tcPr>
            <w:tcW w:w="1417" w:type="dxa"/>
            <w:tcBorders>
              <w:top w:val="single" w:sz="12" w:space="0" w:color="auto"/>
              <w:left w:val="single" w:sz="4" w:space="0" w:color="000000"/>
              <w:bottom w:val="single" w:sz="4" w:space="0" w:color="auto"/>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Holly Villa</w:t>
            </w:r>
          </w:p>
        </w:tc>
        <w:tc>
          <w:tcPr>
            <w:tcW w:w="2977" w:type="dxa"/>
            <w:tcBorders>
              <w:top w:val="single" w:sz="12" w:space="0" w:color="auto"/>
              <w:left w:val="nil"/>
              <w:bottom w:val="single" w:sz="4" w:space="0" w:color="auto"/>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Holland Road, W14 8AH</w:t>
            </w:r>
          </w:p>
        </w:tc>
        <w:tc>
          <w:tcPr>
            <w:tcW w:w="1559" w:type="dxa"/>
            <w:tcBorders>
              <w:top w:val="single" w:sz="12" w:space="0" w:color="auto"/>
              <w:left w:val="nil"/>
              <w:bottom w:val="single" w:sz="4" w:space="0" w:color="auto"/>
              <w:right w:val="single" w:sz="4" w:space="0" w:color="auto"/>
            </w:tcBorders>
            <w:shd w:val="clear" w:color="auto" w:fill="auto"/>
            <w:vAlign w:val="center"/>
            <w:hideMark/>
          </w:tcPr>
          <w:p w:rsidR="0088616A" w:rsidRPr="002901E0" w:rsidRDefault="0088616A" w:rsidP="002901E0">
            <w:pPr>
              <w:jc w:val="center"/>
              <w:rPr>
                <w:rFonts w:ascii="Arial" w:hAnsi="Arial" w:cs="Arial"/>
                <w:sz w:val="20"/>
                <w:szCs w:val="20"/>
              </w:rPr>
            </w:pPr>
            <w:r w:rsidRPr="002901E0">
              <w:rPr>
                <w:rFonts w:ascii="Arial" w:hAnsi="Arial" w:cs="Arial"/>
                <w:sz w:val="20"/>
                <w:szCs w:val="20"/>
              </w:rPr>
              <w:t>High</w:t>
            </w:r>
          </w:p>
        </w:tc>
        <w:tc>
          <w:tcPr>
            <w:tcW w:w="1418" w:type="dxa"/>
            <w:tcBorders>
              <w:top w:val="single" w:sz="12" w:space="0" w:color="auto"/>
              <w:left w:val="nil"/>
              <w:bottom w:val="single" w:sz="4" w:space="0" w:color="auto"/>
              <w:right w:val="single" w:sz="18" w:space="0" w:color="auto"/>
            </w:tcBorders>
            <w:shd w:val="clear" w:color="auto" w:fill="auto"/>
            <w:vAlign w:val="center"/>
            <w:hideMark/>
          </w:tcPr>
          <w:p w:rsidR="0088616A" w:rsidRPr="002901E0" w:rsidRDefault="0088616A" w:rsidP="002901E0">
            <w:pPr>
              <w:jc w:val="center"/>
              <w:rPr>
                <w:rFonts w:ascii="Arial" w:hAnsi="Arial" w:cs="Arial"/>
                <w:sz w:val="20"/>
                <w:szCs w:val="20"/>
              </w:rPr>
            </w:pPr>
            <w:r w:rsidRPr="002901E0">
              <w:rPr>
                <w:rFonts w:ascii="Arial" w:hAnsi="Arial" w:cs="Arial"/>
                <w:sz w:val="20"/>
                <w:szCs w:val="20"/>
              </w:rPr>
              <w:t>9</w:t>
            </w:r>
          </w:p>
        </w:tc>
      </w:tr>
      <w:tr w:rsidR="0088616A" w:rsidRPr="001E2475" w:rsidTr="00E43B2F">
        <w:trPr>
          <w:trHeight w:val="733"/>
        </w:trPr>
        <w:tc>
          <w:tcPr>
            <w:tcW w:w="852" w:type="dxa"/>
            <w:tcBorders>
              <w:top w:val="nil"/>
              <w:left w:val="single" w:sz="18" w:space="0" w:color="auto"/>
              <w:bottom w:val="single" w:sz="4" w:space="0" w:color="auto"/>
              <w:right w:val="single" w:sz="18" w:space="0" w:color="000000"/>
            </w:tcBorders>
          </w:tcPr>
          <w:p w:rsidR="0088616A" w:rsidRPr="002901E0" w:rsidRDefault="0088616A" w:rsidP="002901E0">
            <w:pPr>
              <w:jc w:val="center"/>
              <w:rPr>
                <w:rFonts w:ascii="Arial" w:hAnsi="Arial" w:cs="Arial"/>
                <w:sz w:val="20"/>
                <w:szCs w:val="20"/>
              </w:rPr>
            </w:pPr>
            <w:r w:rsidRPr="002901E0">
              <w:rPr>
                <w:rFonts w:ascii="Arial" w:hAnsi="Arial" w:cs="Arial"/>
                <w:sz w:val="20"/>
                <w:szCs w:val="20"/>
              </w:rPr>
              <w:t>5</w:t>
            </w:r>
          </w:p>
        </w:tc>
        <w:tc>
          <w:tcPr>
            <w:tcW w:w="1701" w:type="dxa"/>
            <w:vMerge/>
            <w:tcBorders>
              <w:left w:val="single" w:sz="18" w:space="0" w:color="000000"/>
              <w:right w:val="single" w:sz="4" w:space="0" w:color="000000"/>
            </w:tcBorders>
            <w:shd w:val="clear" w:color="auto" w:fill="auto"/>
            <w:vAlign w:val="center"/>
          </w:tcPr>
          <w:p w:rsidR="0088616A" w:rsidRPr="002901E0" w:rsidRDefault="0088616A" w:rsidP="002901E0">
            <w:pPr>
              <w:jc w:val="center"/>
              <w:rPr>
                <w:rFonts w:ascii="Arial" w:hAnsi="Arial" w:cs="Arial"/>
                <w:b/>
              </w:rPr>
            </w:pPr>
          </w:p>
        </w:tc>
        <w:tc>
          <w:tcPr>
            <w:tcW w:w="1417" w:type="dxa"/>
            <w:tcBorders>
              <w:top w:val="nil"/>
              <w:left w:val="single" w:sz="4" w:space="0" w:color="000000"/>
              <w:bottom w:val="single" w:sz="4" w:space="0" w:color="auto"/>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Cedar House</w:t>
            </w:r>
          </w:p>
        </w:tc>
        <w:tc>
          <w:tcPr>
            <w:tcW w:w="2977" w:type="dxa"/>
            <w:tcBorders>
              <w:top w:val="nil"/>
              <w:left w:val="nil"/>
              <w:bottom w:val="single" w:sz="4" w:space="0" w:color="auto"/>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St Luke's Road, W11 1DJ</w:t>
            </w:r>
          </w:p>
        </w:tc>
        <w:tc>
          <w:tcPr>
            <w:tcW w:w="1559" w:type="dxa"/>
            <w:tcBorders>
              <w:top w:val="nil"/>
              <w:left w:val="nil"/>
              <w:bottom w:val="single" w:sz="4" w:space="0" w:color="auto"/>
              <w:right w:val="single" w:sz="4" w:space="0" w:color="auto"/>
            </w:tcBorders>
            <w:shd w:val="clear" w:color="auto" w:fill="auto"/>
            <w:vAlign w:val="center"/>
            <w:hideMark/>
          </w:tcPr>
          <w:p w:rsidR="0088616A" w:rsidRPr="002901E0" w:rsidRDefault="0088616A" w:rsidP="002901E0">
            <w:pPr>
              <w:jc w:val="center"/>
              <w:rPr>
                <w:rFonts w:ascii="Arial" w:hAnsi="Arial" w:cs="Arial"/>
                <w:sz w:val="20"/>
                <w:szCs w:val="20"/>
              </w:rPr>
            </w:pPr>
            <w:r w:rsidRPr="002901E0">
              <w:rPr>
                <w:rFonts w:ascii="Arial" w:hAnsi="Arial" w:cs="Arial"/>
                <w:sz w:val="20"/>
                <w:szCs w:val="20"/>
              </w:rPr>
              <w:t>High</w:t>
            </w:r>
          </w:p>
        </w:tc>
        <w:tc>
          <w:tcPr>
            <w:tcW w:w="1418" w:type="dxa"/>
            <w:tcBorders>
              <w:top w:val="nil"/>
              <w:left w:val="nil"/>
              <w:bottom w:val="single" w:sz="4" w:space="0" w:color="auto"/>
              <w:right w:val="single" w:sz="18" w:space="0" w:color="auto"/>
            </w:tcBorders>
            <w:shd w:val="clear" w:color="auto" w:fill="auto"/>
            <w:vAlign w:val="center"/>
            <w:hideMark/>
          </w:tcPr>
          <w:p w:rsidR="0088616A" w:rsidRPr="002901E0" w:rsidRDefault="0088616A" w:rsidP="002901E0">
            <w:pPr>
              <w:jc w:val="center"/>
              <w:rPr>
                <w:rFonts w:ascii="Arial" w:hAnsi="Arial" w:cs="Arial"/>
                <w:sz w:val="20"/>
                <w:szCs w:val="20"/>
              </w:rPr>
            </w:pPr>
            <w:r w:rsidRPr="002901E0">
              <w:rPr>
                <w:rFonts w:ascii="Arial" w:hAnsi="Arial" w:cs="Arial"/>
                <w:sz w:val="20"/>
                <w:szCs w:val="20"/>
              </w:rPr>
              <w:t>10</w:t>
            </w:r>
          </w:p>
        </w:tc>
      </w:tr>
      <w:tr w:rsidR="0088616A" w:rsidRPr="001E2475" w:rsidTr="00E43B2F">
        <w:trPr>
          <w:trHeight w:val="681"/>
        </w:trPr>
        <w:tc>
          <w:tcPr>
            <w:tcW w:w="852" w:type="dxa"/>
            <w:tcBorders>
              <w:top w:val="nil"/>
              <w:left w:val="single" w:sz="18" w:space="0" w:color="auto"/>
              <w:bottom w:val="single" w:sz="18" w:space="0" w:color="auto"/>
              <w:right w:val="single" w:sz="18" w:space="0" w:color="000000"/>
            </w:tcBorders>
          </w:tcPr>
          <w:p w:rsidR="0088616A" w:rsidRPr="002901E0" w:rsidRDefault="0088616A" w:rsidP="002901E0">
            <w:pPr>
              <w:jc w:val="center"/>
              <w:rPr>
                <w:rFonts w:ascii="Arial" w:hAnsi="Arial" w:cs="Arial"/>
                <w:sz w:val="20"/>
                <w:szCs w:val="20"/>
              </w:rPr>
            </w:pPr>
            <w:r w:rsidRPr="002901E0">
              <w:rPr>
                <w:rFonts w:ascii="Arial" w:hAnsi="Arial" w:cs="Arial"/>
                <w:sz w:val="20"/>
                <w:szCs w:val="20"/>
              </w:rPr>
              <w:t>6</w:t>
            </w:r>
          </w:p>
        </w:tc>
        <w:tc>
          <w:tcPr>
            <w:tcW w:w="1701" w:type="dxa"/>
            <w:vMerge/>
            <w:tcBorders>
              <w:left w:val="single" w:sz="18" w:space="0" w:color="000000"/>
              <w:bottom w:val="single" w:sz="18" w:space="0" w:color="auto"/>
              <w:right w:val="single" w:sz="4" w:space="0" w:color="000000"/>
            </w:tcBorders>
            <w:shd w:val="clear" w:color="auto" w:fill="auto"/>
            <w:noWrap/>
            <w:vAlign w:val="center"/>
          </w:tcPr>
          <w:p w:rsidR="0088616A" w:rsidRPr="002901E0" w:rsidRDefault="0088616A" w:rsidP="002901E0">
            <w:pPr>
              <w:jc w:val="center"/>
              <w:rPr>
                <w:rFonts w:ascii="Arial" w:hAnsi="Arial" w:cs="Arial"/>
                <w:b/>
                <w:sz w:val="20"/>
                <w:szCs w:val="20"/>
              </w:rPr>
            </w:pPr>
          </w:p>
        </w:tc>
        <w:tc>
          <w:tcPr>
            <w:tcW w:w="1417" w:type="dxa"/>
            <w:tcBorders>
              <w:top w:val="nil"/>
              <w:left w:val="single" w:sz="4" w:space="0" w:color="000000"/>
              <w:bottom w:val="single" w:sz="18" w:space="0" w:color="auto"/>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Linden House</w:t>
            </w:r>
          </w:p>
        </w:tc>
        <w:tc>
          <w:tcPr>
            <w:tcW w:w="2977" w:type="dxa"/>
            <w:tcBorders>
              <w:top w:val="nil"/>
              <w:left w:val="nil"/>
              <w:bottom w:val="single" w:sz="18" w:space="0" w:color="auto"/>
              <w:right w:val="single" w:sz="4" w:space="0" w:color="auto"/>
            </w:tcBorders>
            <w:shd w:val="clear" w:color="auto" w:fill="auto"/>
            <w:vAlign w:val="center"/>
            <w:hideMark/>
          </w:tcPr>
          <w:p w:rsidR="0088616A" w:rsidRPr="002901E0" w:rsidRDefault="0088616A" w:rsidP="002901E0">
            <w:pPr>
              <w:rPr>
                <w:rFonts w:ascii="Arial" w:hAnsi="Arial" w:cs="Arial"/>
                <w:sz w:val="20"/>
                <w:szCs w:val="20"/>
              </w:rPr>
            </w:pPr>
            <w:r w:rsidRPr="002901E0">
              <w:rPr>
                <w:rFonts w:ascii="Arial" w:hAnsi="Arial" w:cs="Arial"/>
                <w:sz w:val="20"/>
                <w:szCs w:val="20"/>
              </w:rPr>
              <w:t>Ladbroke Grove, W10 6HQ</w:t>
            </w:r>
          </w:p>
        </w:tc>
        <w:tc>
          <w:tcPr>
            <w:tcW w:w="1559" w:type="dxa"/>
            <w:tcBorders>
              <w:top w:val="nil"/>
              <w:left w:val="nil"/>
              <w:bottom w:val="single" w:sz="18" w:space="0" w:color="auto"/>
              <w:right w:val="single" w:sz="4" w:space="0" w:color="auto"/>
            </w:tcBorders>
            <w:shd w:val="clear" w:color="auto" w:fill="auto"/>
            <w:vAlign w:val="center"/>
            <w:hideMark/>
          </w:tcPr>
          <w:p w:rsidR="0088616A" w:rsidRPr="002901E0" w:rsidRDefault="0088616A" w:rsidP="002901E0">
            <w:pPr>
              <w:jc w:val="center"/>
              <w:rPr>
                <w:rFonts w:ascii="Arial" w:hAnsi="Arial" w:cs="Arial"/>
                <w:sz w:val="20"/>
                <w:szCs w:val="20"/>
              </w:rPr>
            </w:pPr>
            <w:r w:rsidRPr="002901E0">
              <w:rPr>
                <w:rFonts w:ascii="Arial" w:hAnsi="Arial" w:cs="Arial"/>
                <w:sz w:val="20"/>
                <w:szCs w:val="20"/>
              </w:rPr>
              <w:t>High</w:t>
            </w:r>
          </w:p>
        </w:tc>
        <w:tc>
          <w:tcPr>
            <w:tcW w:w="1418" w:type="dxa"/>
            <w:tcBorders>
              <w:top w:val="nil"/>
              <w:left w:val="nil"/>
              <w:bottom w:val="single" w:sz="18" w:space="0" w:color="auto"/>
              <w:right w:val="single" w:sz="18" w:space="0" w:color="auto"/>
            </w:tcBorders>
            <w:shd w:val="clear" w:color="auto" w:fill="auto"/>
            <w:vAlign w:val="center"/>
            <w:hideMark/>
          </w:tcPr>
          <w:p w:rsidR="0088616A" w:rsidRPr="002901E0" w:rsidRDefault="0088616A" w:rsidP="002901E0">
            <w:pPr>
              <w:jc w:val="center"/>
              <w:rPr>
                <w:rFonts w:ascii="Arial" w:hAnsi="Arial" w:cs="Arial"/>
                <w:sz w:val="20"/>
                <w:szCs w:val="20"/>
              </w:rPr>
            </w:pPr>
            <w:r w:rsidRPr="002901E0">
              <w:rPr>
                <w:rFonts w:ascii="Arial" w:hAnsi="Arial" w:cs="Arial"/>
                <w:sz w:val="20"/>
                <w:szCs w:val="20"/>
              </w:rPr>
              <w:t>10</w:t>
            </w:r>
          </w:p>
        </w:tc>
      </w:tr>
      <w:tr w:rsidR="002901E0" w:rsidRPr="007D0E74" w:rsidTr="002901E0">
        <w:trPr>
          <w:trHeight w:val="270"/>
        </w:trPr>
        <w:tc>
          <w:tcPr>
            <w:tcW w:w="852" w:type="dxa"/>
            <w:tcBorders>
              <w:top w:val="single" w:sz="18" w:space="0" w:color="auto"/>
              <w:left w:val="nil"/>
              <w:bottom w:val="nil"/>
              <w:right w:val="nil"/>
            </w:tcBorders>
          </w:tcPr>
          <w:p w:rsidR="002901E0" w:rsidRPr="002901E0" w:rsidRDefault="002901E0" w:rsidP="002901E0">
            <w:pPr>
              <w:jc w:val="center"/>
              <w:rPr>
                <w:rFonts w:ascii="Arial" w:hAnsi="Arial" w:cs="Arial"/>
                <w:sz w:val="20"/>
                <w:szCs w:val="20"/>
              </w:rPr>
            </w:pPr>
          </w:p>
        </w:tc>
        <w:tc>
          <w:tcPr>
            <w:tcW w:w="1701" w:type="dxa"/>
            <w:tcBorders>
              <w:top w:val="single" w:sz="18" w:space="0" w:color="auto"/>
              <w:left w:val="nil"/>
              <w:right w:val="nil"/>
            </w:tcBorders>
            <w:shd w:val="clear" w:color="auto" w:fill="auto"/>
            <w:noWrap/>
            <w:vAlign w:val="bottom"/>
          </w:tcPr>
          <w:p w:rsidR="002901E0" w:rsidRPr="002901E0" w:rsidRDefault="002901E0" w:rsidP="002901E0">
            <w:pPr>
              <w:jc w:val="center"/>
              <w:rPr>
                <w:rFonts w:ascii="Arial" w:hAnsi="Arial" w:cs="Arial"/>
                <w:sz w:val="20"/>
                <w:szCs w:val="20"/>
              </w:rPr>
            </w:pPr>
          </w:p>
        </w:tc>
        <w:tc>
          <w:tcPr>
            <w:tcW w:w="1417" w:type="dxa"/>
            <w:tcBorders>
              <w:top w:val="single" w:sz="18" w:space="0" w:color="auto"/>
              <w:left w:val="nil"/>
              <w:bottom w:val="nil"/>
              <w:right w:val="nil"/>
            </w:tcBorders>
            <w:shd w:val="clear" w:color="auto" w:fill="auto"/>
            <w:noWrap/>
            <w:vAlign w:val="bottom"/>
          </w:tcPr>
          <w:p w:rsidR="002901E0" w:rsidRPr="002901E0" w:rsidRDefault="002901E0" w:rsidP="002901E0">
            <w:pPr>
              <w:rPr>
                <w:rFonts w:ascii="Arial" w:hAnsi="Arial" w:cs="Arial"/>
                <w:sz w:val="20"/>
                <w:szCs w:val="20"/>
              </w:rPr>
            </w:pPr>
          </w:p>
        </w:tc>
        <w:tc>
          <w:tcPr>
            <w:tcW w:w="2977" w:type="dxa"/>
            <w:tcBorders>
              <w:top w:val="single" w:sz="18" w:space="0" w:color="auto"/>
              <w:left w:val="nil"/>
              <w:bottom w:val="nil"/>
              <w:right w:val="single" w:sz="18" w:space="0" w:color="000000"/>
            </w:tcBorders>
            <w:shd w:val="clear" w:color="auto" w:fill="auto"/>
            <w:noWrap/>
            <w:vAlign w:val="bottom"/>
          </w:tcPr>
          <w:p w:rsidR="002901E0" w:rsidRPr="002901E0" w:rsidRDefault="002901E0" w:rsidP="002901E0">
            <w:pPr>
              <w:rPr>
                <w:rFonts w:ascii="Arial" w:hAnsi="Arial" w:cs="Arial"/>
                <w:sz w:val="20"/>
                <w:szCs w:val="20"/>
              </w:rPr>
            </w:pPr>
          </w:p>
        </w:tc>
        <w:tc>
          <w:tcPr>
            <w:tcW w:w="1559" w:type="dxa"/>
            <w:tcBorders>
              <w:top w:val="single" w:sz="18" w:space="0" w:color="auto"/>
              <w:left w:val="single" w:sz="18" w:space="0" w:color="000000"/>
              <w:bottom w:val="single" w:sz="18" w:space="0" w:color="000000"/>
              <w:right w:val="single" w:sz="12" w:space="0" w:color="auto"/>
            </w:tcBorders>
            <w:shd w:val="clear" w:color="auto" w:fill="auto"/>
            <w:noWrap/>
            <w:vAlign w:val="bottom"/>
          </w:tcPr>
          <w:p w:rsidR="002901E0" w:rsidRPr="002901E0" w:rsidRDefault="002901E0" w:rsidP="002901E0">
            <w:pPr>
              <w:jc w:val="center"/>
              <w:rPr>
                <w:rFonts w:ascii="Arial" w:hAnsi="Arial" w:cs="Arial"/>
                <w:sz w:val="20"/>
                <w:szCs w:val="20"/>
              </w:rPr>
            </w:pPr>
            <w:r w:rsidRPr="002901E0">
              <w:rPr>
                <w:rFonts w:ascii="Arial" w:hAnsi="Arial" w:cs="Arial"/>
                <w:sz w:val="20"/>
                <w:szCs w:val="20"/>
              </w:rPr>
              <w:t>Total</w:t>
            </w:r>
          </w:p>
        </w:tc>
        <w:tc>
          <w:tcPr>
            <w:tcW w:w="1418" w:type="dxa"/>
            <w:tcBorders>
              <w:top w:val="single" w:sz="18" w:space="0" w:color="auto"/>
              <w:left w:val="single" w:sz="12" w:space="0" w:color="auto"/>
              <w:bottom w:val="single" w:sz="18" w:space="0" w:color="000000"/>
              <w:right w:val="single" w:sz="18" w:space="0" w:color="000000"/>
            </w:tcBorders>
            <w:shd w:val="clear" w:color="auto" w:fill="auto"/>
            <w:vAlign w:val="center"/>
          </w:tcPr>
          <w:p w:rsidR="002901E0" w:rsidRPr="002901E0" w:rsidRDefault="002901E0" w:rsidP="002901E0">
            <w:pPr>
              <w:jc w:val="center"/>
              <w:rPr>
                <w:rFonts w:ascii="Arial" w:hAnsi="Arial" w:cs="Arial"/>
                <w:bCs/>
                <w:sz w:val="20"/>
                <w:szCs w:val="20"/>
              </w:rPr>
            </w:pPr>
            <w:r w:rsidRPr="002901E0">
              <w:rPr>
                <w:rFonts w:ascii="Arial" w:hAnsi="Arial" w:cs="Arial"/>
                <w:bCs/>
                <w:sz w:val="20"/>
                <w:szCs w:val="20"/>
              </w:rPr>
              <w:t>29</w:t>
            </w:r>
          </w:p>
        </w:tc>
      </w:tr>
    </w:tbl>
    <w:p w:rsidR="000039BB" w:rsidRPr="00337C3A" w:rsidRDefault="000039BB" w:rsidP="000039BB"/>
    <w:bookmarkEnd w:id="4"/>
    <w:p w:rsidR="000039BB" w:rsidRPr="00337C3A" w:rsidRDefault="000039BB" w:rsidP="000039BB">
      <w:pPr>
        <w:rPr>
          <w:rFonts w:asciiTheme="majorHAnsi" w:eastAsiaTheme="majorEastAsia" w:hAnsiTheme="majorHAnsi" w:cstheme="majorBidi"/>
          <w:b/>
          <w:bCs/>
          <w:sz w:val="28"/>
          <w:szCs w:val="28"/>
        </w:rPr>
      </w:pPr>
      <w:r w:rsidRPr="00337C3A">
        <w:rPr>
          <w:rFonts w:asciiTheme="majorHAnsi" w:eastAsiaTheme="majorEastAsia" w:hAnsiTheme="majorHAnsi" w:cstheme="majorBidi"/>
          <w:b/>
          <w:bCs/>
          <w:sz w:val="28"/>
          <w:szCs w:val="28"/>
        </w:rPr>
        <w:br w:type="page"/>
      </w:r>
    </w:p>
    <w:p w:rsidR="00112131" w:rsidRPr="00270690" w:rsidRDefault="00112131" w:rsidP="00112131">
      <w:pPr>
        <w:spacing w:after="0"/>
        <w:rPr>
          <w:rFonts w:ascii="Arial" w:eastAsiaTheme="majorEastAsia" w:hAnsi="Arial" w:cs="Arial"/>
          <w:b/>
          <w:bCs/>
          <w:sz w:val="28"/>
          <w:szCs w:val="28"/>
        </w:rPr>
      </w:pPr>
      <w:r>
        <w:rPr>
          <w:rFonts w:ascii="Arial" w:eastAsiaTheme="majorEastAsia" w:hAnsi="Arial" w:cs="Arial"/>
          <w:b/>
          <w:bCs/>
          <w:sz w:val="28"/>
          <w:szCs w:val="28"/>
        </w:rPr>
        <w:lastRenderedPageBreak/>
        <w:t>Map</w:t>
      </w:r>
      <w:r w:rsidRPr="00270690">
        <w:rPr>
          <w:rFonts w:ascii="Arial" w:eastAsiaTheme="majorEastAsia" w:hAnsi="Arial" w:cs="Arial"/>
          <w:b/>
          <w:bCs/>
          <w:sz w:val="28"/>
          <w:szCs w:val="28"/>
        </w:rPr>
        <w:t xml:space="preserve"> of RBKC MH Supported </w:t>
      </w:r>
      <w:r w:rsidR="002D4935">
        <w:rPr>
          <w:rFonts w:ascii="Arial" w:eastAsiaTheme="majorEastAsia" w:hAnsi="Arial" w:cs="Arial"/>
          <w:b/>
          <w:bCs/>
          <w:sz w:val="28"/>
          <w:szCs w:val="28"/>
        </w:rPr>
        <w:t>Accommodation</w:t>
      </w:r>
      <w:r w:rsidRPr="00270690">
        <w:rPr>
          <w:rFonts w:ascii="Arial" w:eastAsiaTheme="majorEastAsia" w:hAnsi="Arial" w:cs="Arial"/>
          <w:b/>
          <w:bCs/>
          <w:sz w:val="28"/>
          <w:szCs w:val="28"/>
        </w:rPr>
        <w:t xml:space="preserve"> </w:t>
      </w:r>
      <w:r>
        <w:rPr>
          <w:rFonts w:ascii="Arial" w:eastAsiaTheme="majorEastAsia" w:hAnsi="Arial" w:cs="Arial"/>
          <w:b/>
          <w:bCs/>
          <w:sz w:val="28"/>
          <w:szCs w:val="28"/>
        </w:rPr>
        <w:t xml:space="preserve">and Registered Care </w:t>
      </w:r>
      <w:r w:rsidRPr="00270690">
        <w:rPr>
          <w:rFonts w:ascii="Arial" w:eastAsiaTheme="majorEastAsia" w:hAnsi="Arial" w:cs="Arial"/>
          <w:b/>
          <w:bCs/>
          <w:sz w:val="28"/>
          <w:szCs w:val="28"/>
        </w:rPr>
        <w:t xml:space="preserve">Cluster Services </w:t>
      </w:r>
    </w:p>
    <w:p w:rsidR="000039BB" w:rsidRDefault="00E43B2F">
      <w:pPr>
        <w:rPr>
          <w:rFonts w:ascii="Arial" w:hAnsi="Arial" w:cs="Arial"/>
        </w:rPr>
      </w:pPr>
      <w:r w:rsidRPr="00880361">
        <w:rPr>
          <w:b/>
          <w:bCs/>
          <w:noProof/>
          <w:u w:val="single"/>
          <w:lang w:eastAsia="en-GB"/>
        </w:rPr>
        <w:drawing>
          <wp:inline distT="0" distB="0" distL="0" distR="0" wp14:anchorId="552D1825" wp14:editId="3E043269">
            <wp:extent cx="5731510" cy="3420453"/>
            <wp:effectExtent l="0" t="0" r="254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420453"/>
                    </a:xfrm>
                    <a:prstGeom prst="rect">
                      <a:avLst/>
                    </a:prstGeom>
                    <a:noFill/>
                    <a:ln>
                      <a:noFill/>
                    </a:ln>
                  </pic:spPr>
                </pic:pic>
              </a:graphicData>
            </a:graphic>
          </wp:inline>
        </w:drawing>
      </w:r>
    </w:p>
    <w:p w:rsidR="00112131" w:rsidRDefault="00E43B2F">
      <w:pPr>
        <w:rPr>
          <w:rFonts w:ascii="Arial" w:hAnsi="Arial" w:cs="Arial"/>
        </w:rPr>
      </w:pPr>
      <w:r w:rsidRPr="00880361">
        <w:rPr>
          <w:b/>
          <w:bCs/>
          <w:noProof/>
          <w:u w:val="single"/>
          <w:lang w:eastAsia="en-GB"/>
        </w:rPr>
        <w:drawing>
          <wp:inline distT="0" distB="0" distL="0" distR="0" wp14:anchorId="678A672F" wp14:editId="43A56C89">
            <wp:extent cx="5731510" cy="3420453"/>
            <wp:effectExtent l="0" t="0" r="254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3420453"/>
                    </a:xfrm>
                    <a:prstGeom prst="rect">
                      <a:avLst/>
                    </a:prstGeom>
                    <a:noFill/>
                    <a:ln>
                      <a:noFill/>
                    </a:ln>
                  </pic:spPr>
                </pic:pic>
              </a:graphicData>
            </a:graphic>
          </wp:inline>
        </w:drawing>
      </w:r>
    </w:p>
    <w:p w:rsidR="00E43B2F" w:rsidRPr="000039BB" w:rsidRDefault="00E43B2F">
      <w:pPr>
        <w:rPr>
          <w:rFonts w:ascii="Arial" w:hAnsi="Arial" w:cs="Arial"/>
        </w:rPr>
      </w:pPr>
    </w:p>
    <w:p w:rsidR="000039BB" w:rsidRPr="000039BB" w:rsidRDefault="000039BB">
      <w:pPr>
        <w:rPr>
          <w:rFonts w:ascii="Arial" w:hAnsi="Arial" w:cs="Arial"/>
        </w:rPr>
      </w:pPr>
      <w:r w:rsidRPr="000039BB">
        <w:rPr>
          <w:rFonts w:ascii="Arial" w:hAnsi="Arial" w:cs="Arial"/>
        </w:rPr>
        <w:br w:type="page"/>
      </w:r>
    </w:p>
    <w:p w:rsidR="00413D47" w:rsidRPr="00413D47" w:rsidRDefault="00413D47" w:rsidP="00413D47">
      <w:pPr>
        <w:jc w:val="right"/>
        <w:rPr>
          <w:rFonts w:ascii="Arial" w:eastAsiaTheme="majorEastAsia" w:hAnsi="Arial" w:cs="Arial"/>
          <w:b/>
          <w:bCs/>
          <w:sz w:val="28"/>
          <w:szCs w:val="28"/>
        </w:rPr>
      </w:pPr>
      <w:r w:rsidRPr="00413D47">
        <w:rPr>
          <w:rFonts w:ascii="Arial" w:eastAsiaTheme="majorEastAsia" w:hAnsi="Arial" w:cs="Arial"/>
          <w:b/>
          <w:bCs/>
          <w:sz w:val="28"/>
          <w:szCs w:val="28"/>
        </w:rPr>
        <w:lastRenderedPageBreak/>
        <w:t>Appendix 1.2</w:t>
      </w:r>
    </w:p>
    <w:p w:rsidR="00413D47" w:rsidRPr="00413D47" w:rsidRDefault="00413D47" w:rsidP="00413D47">
      <w:pPr>
        <w:rPr>
          <w:rFonts w:ascii="Arial" w:eastAsiaTheme="majorEastAsia" w:hAnsi="Arial" w:cs="Arial"/>
          <w:b/>
          <w:bCs/>
          <w:sz w:val="28"/>
          <w:szCs w:val="28"/>
        </w:rPr>
      </w:pPr>
      <w:r w:rsidRPr="00413D47">
        <w:rPr>
          <w:rFonts w:ascii="Arial" w:eastAsiaTheme="majorEastAsia" w:hAnsi="Arial" w:cs="Arial"/>
          <w:b/>
          <w:bCs/>
          <w:sz w:val="28"/>
          <w:szCs w:val="28"/>
        </w:rPr>
        <w:t>RBKC Menta</w:t>
      </w:r>
      <w:r w:rsidR="002D4935">
        <w:rPr>
          <w:rFonts w:ascii="Arial" w:eastAsiaTheme="majorEastAsia" w:hAnsi="Arial" w:cs="Arial"/>
          <w:b/>
          <w:bCs/>
          <w:sz w:val="28"/>
          <w:szCs w:val="28"/>
        </w:rPr>
        <w:t>l Health Supported Accommodation</w:t>
      </w:r>
    </w:p>
    <w:p w:rsidR="00413D47" w:rsidRPr="00413D47" w:rsidRDefault="00413D47" w:rsidP="00413D47">
      <w:pPr>
        <w:rPr>
          <w:rFonts w:ascii="Arial" w:eastAsiaTheme="majorEastAsia" w:hAnsi="Arial" w:cs="Arial"/>
          <w:b/>
          <w:bCs/>
          <w:sz w:val="28"/>
          <w:szCs w:val="28"/>
        </w:rPr>
      </w:pPr>
      <w:r w:rsidRPr="00413D47">
        <w:rPr>
          <w:rFonts w:ascii="Arial" w:eastAsiaTheme="majorEastAsia" w:hAnsi="Arial" w:cs="Arial"/>
          <w:b/>
          <w:bCs/>
          <w:sz w:val="28"/>
          <w:szCs w:val="28"/>
        </w:rPr>
        <w:t xml:space="preserve">“Generic” Supported </w:t>
      </w:r>
      <w:r w:rsidR="002D4935">
        <w:rPr>
          <w:rFonts w:ascii="Arial" w:eastAsiaTheme="majorEastAsia" w:hAnsi="Arial" w:cs="Arial"/>
          <w:b/>
          <w:bCs/>
          <w:sz w:val="28"/>
          <w:szCs w:val="28"/>
        </w:rPr>
        <w:t>Accommodation</w:t>
      </w:r>
      <w:r w:rsidRPr="00413D47">
        <w:rPr>
          <w:rFonts w:ascii="Arial" w:eastAsiaTheme="majorEastAsia" w:hAnsi="Arial" w:cs="Arial"/>
          <w:b/>
          <w:bCs/>
          <w:sz w:val="28"/>
          <w:szCs w:val="28"/>
        </w:rPr>
        <w:t xml:space="preserve"> </w:t>
      </w:r>
      <w:r w:rsidR="00604BD6">
        <w:rPr>
          <w:rFonts w:ascii="Arial" w:eastAsiaTheme="majorEastAsia" w:hAnsi="Arial" w:cs="Arial"/>
          <w:b/>
          <w:bCs/>
          <w:sz w:val="28"/>
          <w:szCs w:val="28"/>
        </w:rPr>
        <w:t xml:space="preserve">and </w:t>
      </w:r>
      <w:r w:rsidRPr="00413D47">
        <w:rPr>
          <w:rFonts w:ascii="Arial" w:eastAsiaTheme="majorEastAsia" w:hAnsi="Arial" w:cs="Arial"/>
          <w:b/>
          <w:bCs/>
          <w:sz w:val="28"/>
          <w:szCs w:val="28"/>
        </w:rPr>
        <w:t>Step-Down Pathway</w:t>
      </w:r>
      <w:r w:rsidR="005C359C">
        <w:rPr>
          <w:rFonts w:ascii="Arial" w:eastAsiaTheme="majorEastAsia" w:hAnsi="Arial" w:cs="Arial"/>
          <w:b/>
          <w:bCs/>
          <w:sz w:val="28"/>
          <w:szCs w:val="28"/>
        </w:rPr>
        <w:t xml:space="preserve"> </w:t>
      </w:r>
    </w:p>
    <w:p w:rsidR="00413D47" w:rsidRPr="00A05B16" w:rsidRDefault="00413D47" w:rsidP="00413D47">
      <w:pPr>
        <w:rPr>
          <w:rFonts w:ascii="Arial" w:eastAsiaTheme="majorEastAsia" w:hAnsi="Arial" w:cs="Arial"/>
          <w:bCs/>
          <w:i/>
          <w:color w:val="FF0000"/>
          <w:sz w:val="28"/>
          <w:szCs w:val="28"/>
        </w:rPr>
      </w:pPr>
      <w:r w:rsidRPr="00A05B16">
        <w:rPr>
          <w:rFonts w:ascii="Arial" w:eastAsiaTheme="majorEastAsia" w:hAnsi="Arial" w:cs="Arial"/>
          <w:bCs/>
          <w:i/>
          <w:color w:val="FF0000"/>
          <w:sz w:val="28"/>
          <w:szCs w:val="28"/>
        </w:rPr>
        <w:t xml:space="preserve">These services are </w:t>
      </w:r>
      <w:r w:rsidR="005C359C" w:rsidRPr="00A05B16">
        <w:rPr>
          <w:rFonts w:ascii="Arial" w:eastAsiaTheme="majorEastAsia" w:hAnsi="Arial" w:cs="Arial"/>
          <w:bCs/>
          <w:i/>
          <w:color w:val="FF0000"/>
          <w:sz w:val="28"/>
          <w:szCs w:val="28"/>
        </w:rPr>
        <w:t>separately commissioned and managed</w:t>
      </w:r>
      <w:r w:rsidRPr="00A05B16">
        <w:rPr>
          <w:rFonts w:ascii="Arial" w:eastAsiaTheme="majorEastAsia" w:hAnsi="Arial" w:cs="Arial"/>
          <w:bCs/>
          <w:i/>
          <w:color w:val="FF0000"/>
          <w:sz w:val="28"/>
          <w:szCs w:val="28"/>
        </w:rPr>
        <w:t xml:space="preserve"> </w:t>
      </w:r>
      <w:r w:rsidR="005C359C" w:rsidRPr="00A05B16">
        <w:rPr>
          <w:rFonts w:ascii="Arial" w:eastAsiaTheme="majorEastAsia" w:hAnsi="Arial" w:cs="Arial"/>
          <w:bCs/>
          <w:i/>
          <w:color w:val="FF0000"/>
          <w:sz w:val="28"/>
          <w:szCs w:val="28"/>
        </w:rPr>
        <w:t>by RBKC’s Housing Commissioners</w:t>
      </w:r>
    </w:p>
    <w:tbl>
      <w:tblPr>
        <w:tblW w:w="9640" w:type="dxa"/>
        <w:tblInd w:w="-431" w:type="dxa"/>
        <w:tblLook w:val="04A0" w:firstRow="1" w:lastRow="0" w:firstColumn="1" w:lastColumn="0" w:noHBand="0" w:noVBand="1"/>
      </w:tblPr>
      <w:tblGrid>
        <w:gridCol w:w="1560"/>
        <w:gridCol w:w="2127"/>
        <w:gridCol w:w="4536"/>
        <w:gridCol w:w="1417"/>
      </w:tblGrid>
      <w:tr w:rsidR="00A05B16" w:rsidRPr="00F628AA" w:rsidTr="00A05B16">
        <w:trPr>
          <w:trHeight w:val="165"/>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jc w:val="center"/>
              <w:rPr>
                <w:rFonts w:cs="Arial"/>
                <w:b/>
                <w:bCs/>
              </w:rPr>
            </w:pPr>
            <w:r w:rsidRPr="00A05B16">
              <w:rPr>
                <w:rFonts w:cs="Arial"/>
                <w:b/>
                <w:bCs/>
              </w:rPr>
              <w:t>Provider</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b/>
              </w:rPr>
            </w:pPr>
            <w:r w:rsidRPr="00A05B16">
              <w:rPr>
                <w:rFonts w:cs="Arial"/>
                <w:b/>
              </w:rPr>
              <w:t xml:space="preserve">Supported </w:t>
            </w:r>
            <w:r w:rsidR="002D4935">
              <w:rPr>
                <w:rFonts w:cs="Arial"/>
                <w:b/>
              </w:rPr>
              <w:t>Accommodation</w:t>
            </w:r>
            <w:r w:rsidRPr="00A05B16">
              <w:rPr>
                <w:rFonts w:cs="Arial"/>
                <w:b/>
              </w:rPr>
              <w:t xml:space="preserve"> Service</w:t>
            </w:r>
          </w:p>
        </w:tc>
        <w:tc>
          <w:tcPr>
            <w:tcW w:w="4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b/>
              </w:rPr>
            </w:pPr>
            <w:r w:rsidRPr="00A05B16">
              <w:rPr>
                <w:rFonts w:cs="Arial"/>
                <w:b/>
              </w:rPr>
              <w:t>Location</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b/>
              </w:rPr>
            </w:pPr>
            <w:r w:rsidRPr="00A05B16">
              <w:rPr>
                <w:rFonts w:cs="Arial"/>
                <w:b/>
              </w:rPr>
              <w:t>Bed spaces</w:t>
            </w:r>
          </w:p>
        </w:tc>
      </w:tr>
      <w:tr w:rsidR="00A05B16" w:rsidRPr="00F628AA" w:rsidTr="00A05B16">
        <w:trPr>
          <w:trHeight w:val="165"/>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jc w:val="center"/>
              <w:rPr>
                <w:rFonts w:cs="Arial"/>
                <w:bCs/>
              </w:rPr>
            </w:pPr>
            <w:r w:rsidRPr="00A05B16">
              <w:rPr>
                <w:rFonts w:cs="Arial"/>
                <w:bCs/>
              </w:rPr>
              <w:t>Sanctuary Supported Living</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 xml:space="preserve">Lot 1: Harrow Road Hub                                                                              </w:t>
            </w:r>
          </w:p>
        </w:tc>
        <w:tc>
          <w:tcPr>
            <w:tcW w:w="4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A05B16">
            <w:pPr>
              <w:spacing w:after="0"/>
              <w:rPr>
                <w:rFonts w:cs="Arial"/>
              </w:rPr>
            </w:pPr>
            <w:r w:rsidRPr="00A05B16">
              <w:rPr>
                <w:rFonts w:cs="Arial"/>
              </w:rPr>
              <w:t xml:space="preserve">Harrow Road, London W10 4RA ;                  </w:t>
            </w:r>
          </w:p>
          <w:p w:rsidR="00A05B16" w:rsidRPr="00A05B16" w:rsidRDefault="00A05B16" w:rsidP="00A05B16">
            <w:pPr>
              <w:spacing w:after="0"/>
              <w:rPr>
                <w:rFonts w:cs="Arial"/>
              </w:rPr>
            </w:pPr>
            <w:proofErr w:type="spellStart"/>
            <w:r w:rsidRPr="00A05B16">
              <w:rPr>
                <w:rFonts w:cs="Arial"/>
              </w:rPr>
              <w:t>Barlby</w:t>
            </w:r>
            <w:proofErr w:type="spellEnd"/>
            <w:r w:rsidRPr="00A05B16">
              <w:rPr>
                <w:rFonts w:cs="Arial"/>
              </w:rPr>
              <w:t xml:space="preserve"> Road, London W10 6AN;                            </w:t>
            </w:r>
          </w:p>
          <w:p w:rsidR="00A05B16" w:rsidRPr="00A05B16" w:rsidRDefault="00A05B16" w:rsidP="00A05B16">
            <w:pPr>
              <w:spacing w:after="0"/>
              <w:rPr>
                <w:rFonts w:cs="Arial"/>
              </w:rPr>
            </w:pPr>
            <w:proofErr w:type="spellStart"/>
            <w:r w:rsidRPr="00A05B16">
              <w:rPr>
                <w:rFonts w:cs="Arial"/>
              </w:rPr>
              <w:t>Highlever</w:t>
            </w:r>
            <w:proofErr w:type="spellEnd"/>
            <w:r w:rsidRPr="00A05B16">
              <w:rPr>
                <w:rFonts w:cs="Arial"/>
              </w:rPr>
              <w:t xml:space="preserve"> Road, London W10 6PJ;                                           </w:t>
            </w:r>
            <w:proofErr w:type="spellStart"/>
            <w:r w:rsidRPr="00A05B16">
              <w:rPr>
                <w:rFonts w:cs="Arial"/>
              </w:rPr>
              <w:t>Dalgarno</w:t>
            </w:r>
            <w:proofErr w:type="spellEnd"/>
            <w:r w:rsidRPr="00A05B16">
              <w:rPr>
                <w:rFonts w:cs="Arial"/>
              </w:rPr>
              <w:t xml:space="preserve"> Gardens, London W10 6AB</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33</w:t>
            </w:r>
          </w:p>
        </w:tc>
      </w:tr>
      <w:tr w:rsidR="00A05B16" w:rsidRPr="00F628AA" w:rsidTr="00A05B16">
        <w:trPr>
          <w:trHeight w:val="165"/>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jc w:val="center"/>
              <w:rPr>
                <w:rFonts w:cs="Arial"/>
                <w:bCs/>
              </w:rPr>
            </w:pPr>
            <w:r w:rsidRPr="00A05B16">
              <w:rPr>
                <w:rFonts w:cs="Arial"/>
                <w:bCs/>
              </w:rPr>
              <w:t>Richmond Fellowship</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Lot 2:</w:t>
            </w:r>
            <w:r>
              <w:rPr>
                <w:rFonts w:cs="Arial"/>
              </w:rPr>
              <w:t xml:space="preserve"> </w:t>
            </w:r>
            <w:r w:rsidRPr="00A05B16">
              <w:rPr>
                <w:rFonts w:cs="Arial"/>
              </w:rPr>
              <w:t xml:space="preserve">St Charles Square Hub                                                                                </w:t>
            </w:r>
          </w:p>
        </w:tc>
        <w:tc>
          <w:tcPr>
            <w:tcW w:w="4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Default="00A05B16" w:rsidP="00A05B16">
            <w:pPr>
              <w:spacing w:after="0"/>
              <w:rPr>
                <w:rFonts w:cs="Arial"/>
              </w:rPr>
            </w:pPr>
            <w:r w:rsidRPr="00A05B16">
              <w:rPr>
                <w:rFonts w:cs="Arial"/>
              </w:rPr>
              <w:t xml:space="preserve">St Charles Square, London W10 6EE; </w:t>
            </w:r>
          </w:p>
          <w:p w:rsidR="00A05B16" w:rsidRDefault="00A05B16" w:rsidP="00A05B16">
            <w:pPr>
              <w:spacing w:after="0"/>
              <w:rPr>
                <w:rFonts w:cs="Arial"/>
              </w:rPr>
            </w:pPr>
            <w:r w:rsidRPr="00A05B16">
              <w:rPr>
                <w:rFonts w:cs="Arial"/>
              </w:rPr>
              <w:t xml:space="preserve">Chesterton Road, London W10 6ES; Ladbroke Grove, London W10 5LP; </w:t>
            </w:r>
          </w:p>
          <w:p w:rsidR="00A05B16" w:rsidRDefault="00A05B16" w:rsidP="00A05B16">
            <w:pPr>
              <w:spacing w:after="0"/>
              <w:rPr>
                <w:rFonts w:cs="Arial"/>
              </w:rPr>
            </w:pPr>
            <w:r w:rsidRPr="00A05B16">
              <w:rPr>
                <w:rFonts w:cs="Arial"/>
              </w:rPr>
              <w:t xml:space="preserve">Oxford Gardens, London W10 6LZ; </w:t>
            </w:r>
          </w:p>
          <w:p w:rsidR="00A05B16" w:rsidRPr="00A05B16" w:rsidRDefault="00A05B16" w:rsidP="00A05B16">
            <w:pPr>
              <w:spacing w:after="0"/>
              <w:rPr>
                <w:rFonts w:cs="Arial"/>
              </w:rPr>
            </w:pPr>
            <w:r w:rsidRPr="00A05B16">
              <w:rPr>
                <w:rFonts w:cs="Arial"/>
              </w:rPr>
              <w:t xml:space="preserve">Latimer Road, London W10 6RF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61</w:t>
            </w:r>
          </w:p>
        </w:tc>
      </w:tr>
      <w:tr w:rsidR="00A05B16" w:rsidRPr="00F628AA" w:rsidTr="00A05B16">
        <w:trPr>
          <w:trHeight w:val="165"/>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jc w:val="center"/>
              <w:rPr>
                <w:rFonts w:cs="Arial"/>
                <w:bCs/>
              </w:rPr>
            </w:pPr>
            <w:r w:rsidRPr="00A05B16">
              <w:rPr>
                <w:rFonts w:cs="Arial"/>
                <w:bCs/>
              </w:rPr>
              <w:t>London Cyrenians Housing</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Lot 3:</w:t>
            </w:r>
            <w:r>
              <w:rPr>
                <w:rFonts w:cs="Arial"/>
              </w:rPr>
              <w:t xml:space="preserve"> </w:t>
            </w:r>
            <w:r w:rsidRPr="00A05B16">
              <w:rPr>
                <w:rFonts w:cs="Arial"/>
              </w:rPr>
              <w:t>Heaney Lodge Hub</w:t>
            </w:r>
          </w:p>
        </w:tc>
        <w:tc>
          <w:tcPr>
            <w:tcW w:w="4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Default="00A05B16" w:rsidP="00A05B16">
            <w:pPr>
              <w:spacing w:after="0"/>
              <w:rPr>
                <w:rFonts w:cs="Arial"/>
              </w:rPr>
            </w:pPr>
            <w:r w:rsidRPr="00A05B16">
              <w:rPr>
                <w:rFonts w:cs="Arial"/>
              </w:rPr>
              <w:t xml:space="preserve">Basing Street, London W11 1EN; </w:t>
            </w:r>
          </w:p>
          <w:p w:rsidR="00A05B16" w:rsidRPr="00A05B16" w:rsidRDefault="00A05B16" w:rsidP="00A05B16">
            <w:pPr>
              <w:spacing w:after="0"/>
              <w:rPr>
                <w:rFonts w:cs="Arial"/>
              </w:rPr>
            </w:pPr>
            <w:r w:rsidRPr="00A05B16">
              <w:rPr>
                <w:rFonts w:cs="Arial"/>
              </w:rPr>
              <w:t xml:space="preserve">Cambridge Gardens, London W10 5UA; Lancaster Road, W11 1QS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48</w:t>
            </w:r>
          </w:p>
        </w:tc>
      </w:tr>
      <w:tr w:rsidR="00A05B16" w:rsidRPr="00F628AA" w:rsidTr="00A05B16">
        <w:trPr>
          <w:trHeight w:val="165"/>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jc w:val="center"/>
              <w:rPr>
                <w:rFonts w:cs="Arial"/>
                <w:bCs/>
              </w:rPr>
            </w:pPr>
            <w:r w:rsidRPr="00A05B16">
              <w:rPr>
                <w:rFonts w:cs="Arial"/>
                <w:bCs/>
              </w:rPr>
              <w:t>Hestia Housing and Support</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 xml:space="preserve">Lot 4: Chepstow Villa Hub                                                                                </w:t>
            </w:r>
          </w:p>
        </w:tc>
        <w:tc>
          <w:tcPr>
            <w:tcW w:w="4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Default="00A05B16" w:rsidP="00A05B16">
            <w:pPr>
              <w:spacing w:after="0"/>
              <w:rPr>
                <w:rFonts w:cs="Arial"/>
              </w:rPr>
            </w:pPr>
            <w:r w:rsidRPr="00A05B16">
              <w:rPr>
                <w:rFonts w:cs="Arial"/>
              </w:rPr>
              <w:t>Stoneleigh Street, W11 4DU/</w:t>
            </w:r>
            <w:proofErr w:type="spellStart"/>
            <w:r w:rsidRPr="00A05B16">
              <w:rPr>
                <w:rFonts w:cs="Arial"/>
              </w:rPr>
              <w:t>Ansleigh</w:t>
            </w:r>
            <w:proofErr w:type="spellEnd"/>
            <w:r w:rsidRPr="00A05B16">
              <w:rPr>
                <w:rFonts w:cs="Arial"/>
              </w:rPr>
              <w:t xml:space="preserve"> Place, London W11 4BW; </w:t>
            </w:r>
          </w:p>
          <w:p w:rsidR="00A05B16" w:rsidRDefault="00A05B16" w:rsidP="00A05B16">
            <w:pPr>
              <w:spacing w:after="0"/>
              <w:rPr>
                <w:rFonts w:cs="Arial"/>
              </w:rPr>
            </w:pPr>
            <w:proofErr w:type="spellStart"/>
            <w:r w:rsidRPr="00A05B16">
              <w:rPr>
                <w:rFonts w:cs="Arial"/>
              </w:rPr>
              <w:t>Elsham</w:t>
            </w:r>
            <w:proofErr w:type="spellEnd"/>
            <w:r w:rsidRPr="00A05B16">
              <w:rPr>
                <w:rFonts w:cs="Arial"/>
              </w:rPr>
              <w:t xml:space="preserve"> Road, London, W14 8HD; </w:t>
            </w:r>
          </w:p>
          <w:p w:rsidR="00A05B16" w:rsidRDefault="00A05B16" w:rsidP="00A05B16">
            <w:pPr>
              <w:spacing w:after="0"/>
              <w:rPr>
                <w:rFonts w:cs="Arial"/>
              </w:rPr>
            </w:pPr>
            <w:r w:rsidRPr="00A05B16">
              <w:rPr>
                <w:rFonts w:cs="Arial"/>
              </w:rPr>
              <w:t xml:space="preserve">Bridge Close, London, W10 6TW; </w:t>
            </w:r>
          </w:p>
          <w:p w:rsidR="00A05B16" w:rsidRDefault="00A05B16" w:rsidP="00A05B16">
            <w:pPr>
              <w:spacing w:after="0"/>
              <w:rPr>
                <w:rFonts w:cs="Arial"/>
              </w:rPr>
            </w:pPr>
            <w:r w:rsidRPr="00A05B16">
              <w:rPr>
                <w:rFonts w:cs="Arial"/>
              </w:rPr>
              <w:t xml:space="preserve">Colville Terrace, London, W11 2BX; </w:t>
            </w:r>
          </w:p>
          <w:p w:rsidR="00A05B16" w:rsidRPr="00A05B16" w:rsidRDefault="00A05B16" w:rsidP="00A05B16">
            <w:pPr>
              <w:spacing w:after="0"/>
              <w:rPr>
                <w:rFonts w:cs="Arial"/>
              </w:rPr>
            </w:pPr>
            <w:r w:rsidRPr="00A05B16">
              <w:rPr>
                <w:rFonts w:cs="Arial"/>
              </w:rPr>
              <w:t>Chepstow Villa, London W11 3DP</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67</w:t>
            </w:r>
          </w:p>
        </w:tc>
      </w:tr>
      <w:tr w:rsidR="00A05B16" w:rsidRPr="00F628AA" w:rsidTr="00A05B16">
        <w:trPr>
          <w:trHeight w:val="165"/>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jc w:val="center"/>
              <w:rPr>
                <w:rFonts w:cs="Arial"/>
                <w:bCs/>
              </w:rPr>
            </w:pPr>
            <w:r w:rsidRPr="00A05B16">
              <w:rPr>
                <w:rFonts w:cs="Arial"/>
                <w:bCs/>
              </w:rPr>
              <w:t>Look Ahead Housing &amp; Care</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Warwick Ro</w:t>
            </w:r>
            <w:r>
              <w:rPr>
                <w:rFonts w:cs="Arial"/>
              </w:rPr>
              <w:t>ad Complex Needs Hub Service</w:t>
            </w:r>
            <w:r w:rsidRPr="00A05B16">
              <w:rPr>
                <w:rFonts w:cs="Arial"/>
              </w:rPr>
              <w:t xml:space="preserve">                                                                </w:t>
            </w:r>
          </w:p>
        </w:tc>
        <w:tc>
          <w:tcPr>
            <w:tcW w:w="4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Default="00A05B16" w:rsidP="00A05B16">
            <w:pPr>
              <w:spacing w:after="0"/>
              <w:rPr>
                <w:rFonts w:cs="Arial"/>
              </w:rPr>
            </w:pPr>
            <w:proofErr w:type="spellStart"/>
            <w:r>
              <w:rPr>
                <w:rFonts w:cs="Arial"/>
              </w:rPr>
              <w:t>Elsham</w:t>
            </w:r>
            <w:proofErr w:type="spellEnd"/>
            <w:r>
              <w:rPr>
                <w:rFonts w:cs="Arial"/>
              </w:rPr>
              <w:t xml:space="preserve"> Road London W14 8HB;</w:t>
            </w:r>
            <w:r w:rsidRPr="00A05B16">
              <w:rPr>
                <w:rFonts w:cs="Arial"/>
              </w:rPr>
              <w:t xml:space="preserve">           </w:t>
            </w:r>
            <w:r>
              <w:rPr>
                <w:rFonts w:cs="Arial"/>
              </w:rPr>
              <w:t>Finborough Road London SW10 9BA;</w:t>
            </w:r>
            <w:r w:rsidRPr="00A05B16">
              <w:rPr>
                <w:rFonts w:cs="Arial"/>
              </w:rPr>
              <w:t xml:space="preserve"> </w:t>
            </w:r>
          </w:p>
          <w:p w:rsidR="00A05B16" w:rsidRDefault="00A05B16" w:rsidP="00A05B16">
            <w:pPr>
              <w:spacing w:after="0"/>
              <w:rPr>
                <w:rFonts w:cs="Arial"/>
              </w:rPr>
            </w:pPr>
            <w:r w:rsidRPr="00A05B16">
              <w:rPr>
                <w:rFonts w:cs="Arial"/>
              </w:rPr>
              <w:t>Warwick Roa</w:t>
            </w:r>
            <w:r>
              <w:rPr>
                <w:rFonts w:cs="Arial"/>
              </w:rPr>
              <w:t>d London SW5 9UB;</w:t>
            </w:r>
          </w:p>
          <w:p w:rsidR="00A05B16" w:rsidRPr="00A05B16" w:rsidRDefault="00A05B16" w:rsidP="00A05B16">
            <w:pPr>
              <w:spacing w:after="0"/>
              <w:rPr>
                <w:rFonts w:cs="Arial"/>
              </w:rPr>
            </w:pPr>
            <w:r w:rsidRPr="00A05B16">
              <w:rPr>
                <w:rFonts w:cs="Arial"/>
              </w:rPr>
              <w:t>Thorndike Close London SW10</w:t>
            </w:r>
            <w:r>
              <w:rPr>
                <w:rFonts w:cs="Arial"/>
              </w:rPr>
              <w:t>;</w:t>
            </w:r>
          </w:p>
          <w:p w:rsidR="00A05B16" w:rsidRDefault="00A05B16" w:rsidP="00A05B16">
            <w:pPr>
              <w:spacing w:after="0"/>
              <w:rPr>
                <w:rFonts w:cs="Arial"/>
              </w:rPr>
            </w:pPr>
            <w:r w:rsidRPr="00A05B16">
              <w:rPr>
                <w:rFonts w:cs="Arial"/>
              </w:rPr>
              <w:t xml:space="preserve">Gunter Grove London SW10 0UN;                                         Finborough Road London SW10 9DU; </w:t>
            </w:r>
          </w:p>
          <w:p w:rsidR="00A05B16" w:rsidRDefault="00A05B16" w:rsidP="00A05B16">
            <w:pPr>
              <w:spacing w:after="0"/>
              <w:rPr>
                <w:rFonts w:cs="Arial"/>
              </w:rPr>
            </w:pPr>
            <w:r w:rsidRPr="00A05B16">
              <w:rPr>
                <w:rFonts w:cs="Arial"/>
              </w:rPr>
              <w:t xml:space="preserve">West Cromwell Road London SW5 9QS; </w:t>
            </w:r>
          </w:p>
          <w:p w:rsidR="00A05B16" w:rsidRPr="00A05B16" w:rsidRDefault="00A05B16" w:rsidP="00A05B16">
            <w:pPr>
              <w:spacing w:after="0"/>
              <w:rPr>
                <w:rFonts w:cs="Arial"/>
              </w:rPr>
            </w:pPr>
            <w:r w:rsidRPr="00A05B16">
              <w:rPr>
                <w:rFonts w:cs="Arial"/>
              </w:rPr>
              <w:t>Eardley Crescent London SW5 9JZ</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167</w:t>
            </w:r>
          </w:p>
        </w:tc>
      </w:tr>
      <w:tr w:rsidR="00A05B16" w:rsidRPr="00F628AA" w:rsidTr="00A05B16">
        <w:trPr>
          <w:trHeight w:val="165"/>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jc w:val="center"/>
              <w:rPr>
                <w:rFonts w:cs="Arial"/>
                <w:bCs/>
              </w:rPr>
            </w:pPr>
            <w:r w:rsidRPr="00A05B16">
              <w:rPr>
                <w:rFonts w:cs="Arial"/>
                <w:bCs/>
              </w:rPr>
              <w:t xml:space="preserve">Look Ahead Housing &amp; Care </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 xml:space="preserve">Cromwell Road </w:t>
            </w:r>
          </w:p>
        </w:tc>
        <w:tc>
          <w:tcPr>
            <w:tcW w:w="4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A05B16">
            <w:pPr>
              <w:spacing w:after="0"/>
              <w:rPr>
                <w:rFonts w:cs="Arial"/>
              </w:rPr>
            </w:pPr>
            <w:r w:rsidRPr="00A05B16">
              <w:rPr>
                <w:rFonts w:cs="Arial"/>
              </w:rPr>
              <w:t>Cromwell Road London SW5 0SE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54</w:t>
            </w:r>
          </w:p>
        </w:tc>
      </w:tr>
      <w:tr w:rsidR="00A05B16" w:rsidRPr="00F628AA" w:rsidTr="00A05B16">
        <w:trPr>
          <w:trHeight w:val="165"/>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jc w:val="center"/>
              <w:rPr>
                <w:rFonts w:cs="Arial"/>
                <w:bCs/>
              </w:rPr>
            </w:pPr>
            <w:r w:rsidRPr="00A05B16">
              <w:rPr>
                <w:rFonts w:cs="Arial"/>
                <w:bCs/>
              </w:rPr>
              <w:t xml:space="preserve">St. Mungo's </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proofErr w:type="spellStart"/>
            <w:r w:rsidRPr="00A05B16">
              <w:rPr>
                <w:rFonts w:cs="Arial"/>
              </w:rPr>
              <w:t>Redcliffe</w:t>
            </w:r>
            <w:proofErr w:type="spellEnd"/>
            <w:r w:rsidRPr="00A05B16">
              <w:rPr>
                <w:rFonts w:cs="Arial"/>
              </w:rPr>
              <w:t xml:space="preserve"> Gardens &amp; Warwick Road</w:t>
            </w:r>
          </w:p>
        </w:tc>
        <w:tc>
          <w:tcPr>
            <w:tcW w:w="4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proofErr w:type="spellStart"/>
            <w:r w:rsidRPr="00A05B16">
              <w:rPr>
                <w:rFonts w:cs="Arial"/>
              </w:rPr>
              <w:t>Redcliffe</w:t>
            </w:r>
            <w:proofErr w:type="spellEnd"/>
            <w:r w:rsidRPr="00A05B16">
              <w:rPr>
                <w:rFonts w:cs="Arial"/>
              </w:rPr>
              <w:t xml:space="preserve"> Gardens, London SW10 9HH; </w:t>
            </w:r>
            <w:r w:rsidRPr="00A05B16">
              <w:rPr>
                <w:rFonts w:cs="Arial"/>
              </w:rPr>
              <w:br/>
              <w:t>Warwick Road, London SW5 9HB</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20</w:t>
            </w:r>
          </w:p>
        </w:tc>
      </w:tr>
      <w:tr w:rsidR="00A05B16" w:rsidRPr="00F628AA" w:rsidTr="00A05B16">
        <w:trPr>
          <w:trHeight w:val="165"/>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jc w:val="center"/>
              <w:rPr>
                <w:rFonts w:cs="Arial"/>
                <w:bCs/>
              </w:rPr>
            </w:pPr>
            <w:r w:rsidRPr="00A05B16">
              <w:rPr>
                <w:rFonts w:cs="Arial"/>
                <w:bCs/>
              </w:rPr>
              <w:t>Metropolitan</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 xml:space="preserve">Longridge Road </w:t>
            </w:r>
          </w:p>
        </w:tc>
        <w:tc>
          <w:tcPr>
            <w:tcW w:w="4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Longridge Road London SW5 9SD</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B16" w:rsidRPr="00A05B16" w:rsidRDefault="00A05B16" w:rsidP="0061692A">
            <w:pPr>
              <w:rPr>
                <w:rFonts w:cs="Arial"/>
              </w:rPr>
            </w:pPr>
            <w:r w:rsidRPr="00A05B16">
              <w:rPr>
                <w:rFonts w:cs="Arial"/>
              </w:rPr>
              <w:t>12</w:t>
            </w:r>
          </w:p>
        </w:tc>
      </w:tr>
    </w:tbl>
    <w:p w:rsidR="000039BB" w:rsidRPr="000039BB" w:rsidRDefault="000039BB">
      <w:pPr>
        <w:rPr>
          <w:rFonts w:ascii="Arial" w:hAnsi="Arial" w:cs="Arial"/>
        </w:rPr>
      </w:pPr>
    </w:p>
    <w:p w:rsidR="005C359C" w:rsidRPr="005C359C" w:rsidRDefault="001B7F99" w:rsidP="00276BB6">
      <w:pPr>
        <w:jc w:val="right"/>
        <w:rPr>
          <w:rFonts w:ascii="Arial" w:eastAsiaTheme="majorEastAsia" w:hAnsi="Arial" w:cs="Arial"/>
          <w:b/>
          <w:bCs/>
          <w:sz w:val="28"/>
          <w:szCs w:val="28"/>
        </w:rPr>
      </w:pPr>
      <w:r>
        <w:rPr>
          <w:rFonts w:ascii="Arial" w:eastAsiaTheme="majorEastAsia" w:hAnsi="Arial" w:cs="Arial"/>
          <w:b/>
          <w:bCs/>
          <w:sz w:val="28"/>
          <w:szCs w:val="28"/>
        </w:rPr>
        <w:br w:type="page"/>
      </w:r>
      <w:r w:rsidR="005C359C" w:rsidRPr="005C359C">
        <w:rPr>
          <w:rFonts w:ascii="Arial" w:eastAsiaTheme="majorEastAsia" w:hAnsi="Arial" w:cs="Arial"/>
          <w:b/>
          <w:bCs/>
          <w:sz w:val="28"/>
          <w:szCs w:val="28"/>
        </w:rPr>
        <w:lastRenderedPageBreak/>
        <w:t>Appendix 2</w:t>
      </w:r>
      <w:r w:rsidR="00524F06">
        <w:rPr>
          <w:rFonts w:ascii="Arial" w:eastAsiaTheme="majorEastAsia" w:hAnsi="Arial" w:cs="Arial"/>
          <w:b/>
          <w:bCs/>
          <w:sz w:val="28"/>
          <w:szCs w:val="28"/>
        </w:rPr>
        <w:t>.1</w:t>
      </w:r>
    </w:p>
    <w:p w:rsidR="005C359C" w:rsidRPr="005C359C" w:rsidRDefault="005C359C" w:rsidP="005C359C">
      <w:pPr>
        <w:ind w:left="360"/>
        <w:rPr>
          <w:rFonts w:ascii="Arial" w:eastAsiaTheme="majorEastAsia" w:hAnsi="Arial" w:cs="Arial"/>
          <w:b/>
          <w:bCs/>
          <w:sz w:val="28"/>
          <w:szCs w:val="28"/>
        </w:rPr>
      </w:pPr>
      <w:r w:rsidRPr="005C359C">
        <w:rPr>
          <w:rFonts w:ascii="Arial" w:eastAsiaTheme="majorEastAsia" w:hAnsi="Arial" w:cs="Arial"/>
          <w:b/>
          <w:bCs/>
          <w:i/>
          <w:sz w:val="28"/>
          <w:szCs w:val="28"/>
        </w:rPr>
        <w:t>Indicative</w:t>
      </w:r>
      <w:r w:rsidRPr="005C359C">
        <w:rPr>
          <w:rFonts w:ascii="Arial" w:eastAsiaTheme="majorEastAsia" w:hAnsi="Arial" w:cs="Arial"/>
          <w:b/>
          <w:bCs/>
          <w:sz w:val="28"/>
          <w:szCs w:val="28"/>
        </w:rPr>
        <w:t xml:space="preserve"> Outcome Domains &amp; Additional Performance Indicators</w:t>
      </w:r>
    </w:p>
    <w:p w:rsidR="005C359C" w:rsidRDefault="005C359C" w:rsidP="005C359C">
      <w:pPr>
        <w:ind w:left="360"/>
        <w:rPr>
          <w:rFonts w:ascii="Arial" w:eastAsiaTheme="majorEastAsia" w:hAnsi="Arial" w:cs="Arial"/>
          <w:bCs/>
          <w:i/>
          <w:sz w:val="24"/>
          <w:szCs w:val="24"/>
        </w:rPr>
      </w:pPr>
      <w:r w:rsidRPr="005C359C">
        <w:rPr>
          <w:rFonts w:ascii="Arial" w:eastAsiaTheme="majorEastAsia" w:hAnsi="Arial" w:cs="Arial"/>
          <w:bCs/>
          <w:i/>
          <w:sz w:val="24"/>
          <w:szCs w:val="24"/>
        </w:rPr>
        <w:t>Outcome domains and outputs will be those agreed during the contract implementation period</w:t>
      </w:r>
    </w:p>
    <w:p w:rsidR="00F645D7" w:rsidRDefault="00F645D7" w:rsidP="005C359C">
      <w:pPr>
        <w:ind w:left="360"/>
        <w:rPr>
          <w:rFonts w:ascii="Arial" w:eastAsiaTheme="majorEastAsia" w:hAnsi="Arial" w:cs="Arial"/>
          <w:bCs/>
          <w:i/>
          <w:sz w:val="24"/>
          <w:szCs w:val="24"/>
        </w:rPr>
      </w:pPr>
    </w:p>
    <w:p w:rsidR="005C359C" w:rsidRDefault="00F645D7" w:rsidP="005C359C">
      <w:pPr>
        <w:ind w:left="360"/>
        <w:rPr>
          <w:rFonts w:ascii="Arial" w:eastAsiaTheme="majorEastAsia" w:hAnsi="Arial" w:cs="Arial"/>
          <w:bCs/>
          <w:i/>
          <w:sz w:val="24"/>
          <w:szCs w:val="24"/>
        </w:rPr>
      </w:pPr>
      <w:r>
        <w:rPr>
          <w:b/>
          <w:noProof/>
          <w:color w:val="4472C4" w:themeColor="accent5"/>
          <w:u w:val="single"/>
          <w:lang w:eastAsia="en-GB"/>
        </w:rPr>
        <w:drawing>
          <wp:inline distT="0" distB="0" distL="0" distR="0" wp14:anchorId="23E04DA8" wp14:editId="6F0FFA2C">
            <wp:extent cx="5619750" cy="2781300"/>
            <wp:effectExtent l="38100" t="0" r="5715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F645D7" w:rsidRDefault="00F645D7" w:rsidP="00F645D7">
      <w:pPr>
        <w:ind w:left="360"/>
        <w:rPr>
          <w:color w:val="4472C4" w:themeColor="accent5"/>
        </w:rPr>
      </w:pPr>
      <w:r>
        <w:rPr>
          <w:noProof/>
          <w:color w:val="4472C4" w:themeColor="accent5"/>
          <w:lang w:eastAsia="en-GB"/>
        </w:rPr>
        <w:drawing>
          <wp:inline distT="0" distB="0" distL="0" distR="0" wp14:anchorId="2A1B07FD" wp14:editId="6A0E35F2">
            <wp:extent cx="5638800" cy="3028950"/>
            <wp:effectExtent l="38100" t="0" r="38100" b="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F645D7" w:rsidRDefault="00F645D7" w:rsidP="00F645D7">
      <w:pPr>
        <w:ind w:left="360"/>
        <w:rPr>
          <w:color w:val="4472C4" w:themeColor="accent5"/>
        </w:rPr>
      </w:pPr>
      <w:r>
        <w:rPr>
          <w:noProof/>
          <w:color w:val="4472C4" w:themeColor="accent5"/>
          <w:lang w:eastAsia="en-GB"/>
        </w:rPr>
        <w:lastRenderedPageBreak/>
        <w:drawing>
          <wp:inline distT="0" distB="0" distL="0" distR="0" wp14:anchorId="4F6BFD7F" wp14:editId="7CE8C56D">
            <wp:extent cx="5676900" cy="2667000"/>
            <wp:effectExtent l="38100" t="0" r="38100" b="0"/>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F645D7" w:rsidRDefault="00F645D7" w:rsidP="00F645D7">
      <w:pPr>
        <w:ind w:left="360"/>
        <w:rPr>
          <w:color w:val="4472C4" w:themeColor="accent5"/>
        </w:rPr>
      </w:pPr>
      <w:r>
        <w:rPr>
          <w:noProof/>
          <w:color w:val="4472C4" w:themeColor="accent5"/>
          <w:lang w:eastAsia="en-GB"/>
        </w:rPr>
        <w:drawing>
          <wp:inline distT="0" distB="0" distL="0" distR="0" wp14:anchorId="55D41A27" wp14:editId="44FC1DA3">
            <wp:extent cx="5657850" cy="2686050"/>
            <wp:effectExtent l="38100" t="0" r="19050" b="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F645D7" w:rsidRPr="005C359C" w:rsidRDefault="00F645D7" w:rsidP="005C359C">
      <w:pPr>
        <w:ind w:left="360"/>
        <w:rPr>
          <w:rFonts w:ascii="Arial" w:eastAsiaTheme="majorEastAsia" w:hAnsi="Arial" w:cs="Arial"/>
          <w:bCs/>
          <w:i/>
          <w:sz w:val="24"/>
          <w:szCs w:val="24"/>
        </w:rPr>
      </w:pPr>
      <w:r>
        <w:rPr>
          <w:rFonts w:ascii="Arial" w:eastAsia="+mn-ea" w:hAnsi="Arial" w:cs="+mn-cs"/>
          <w:noProof/>
          <w:color w:val="FFFFFF"/>
          <w:sz w:val="24"/>
          <w:szCs w:val="24"/>
          <w:lang w:eastAsia="en-GB"/>
        </w:rPr>
        <w:drawing>
          <wp:inline distT="0" distB="0" distL="0" distR="0" wp14:anchorId="422C6092" wp14:editId="3B819B7A">
            <wp:extent cx="5731510" cy="2045651"/>
            <wp:effectExtent l="0" t="0" r="5969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0039BB" w:rsidRPr="000039BB" w:rsidRDefault="000039BB">
      <w:pPr>
        <w:rPr>
          <w:rFonts w:ascii="Arial" w:hAnsi="Arial" w:cs="Arial"/>
        </w:rPr>
      </w:pPr>
      <w:r w:rsidRPr="000039BB">
        <w:rPr>
          <w:rFonts w:ascii="Arial" w:hAnsi="Arial" w:cs="Arial"/>
        </w:rPr>
        <w:br w:type="page"/>
      </w:r>
    </w:p>
    <w:p w:rsidR="00524F06" w:rsidRPr="00524F06" w:rsidRDefault="00524F06" w:rsidP="00524F06">
      <w:pPr>
        <w:jc w:val="right"/>
        <w:rPr>
          <w:rFonts w:ascii="Arial" w:eastAsiaTheme="majorEastAsia" w:hAnsi="Arial" w:cs="Arial"/>
          <w:b/>
          <w:bCs/>
          <w:sz w:val="28"/>
          <w:szCs w:val="28"/>
        </w:rPr>
      </w:pPr>
      <w:r w:rsidRPr="00524F06">
        <w:rPr>
          <w:rFonts w:ascii="Arial" w:eastAsiaTheme="majorEastAsia" w:hAnsi="Arial" w:cs="Arial"/>
          <w:b/>
          <w:bCs/>
          <w:sz w:val="28"/>
          <w:szCs w:val="28"/>
        </w:rPr>
        <w:lastRenderedPageBreak/>
        <w:t>Appendix 2.2</w:t>
      </w:r>
    </w:p>
    <w:p w:rsidR="00524F06" w:rsidRDefault="00524F06" w:rsidP="00524F06">
      <w:pPr>
        <w:rPr>
          <w:rFonts w:ascii="Arial" w:eastAsiaTheme="majorEastAsia" w:hAnsi="Arial" w:cs="Arial"/>
          <w:b/>
          <w:bCs/>
          <w:sz w:val="28"/>
          <w:szCs w:val="28"/>
        </w:rPr>
      </w:pPr>
      <w:r w:rsidRPr="00A12063">
        <w:rPr>
          <w:rFonts w:ascii="Arial" w:eastAsiaTheme="majorEastAsia" w:hAnsi="Arial" w:cs="Arial"/>
          <w:b/>
          <w:bCs/>
          <w:i/>
          <w:sz w:val="28"/>
          <w:szCs w:val="28"/>
        </w:rPr>
        <w:t xml:space="preserve">Indicative </w:t>
      </w:r>
      <w:r w:rsidRPr="00524F06">
        <w:rPr>
          <w:rFonts w:ascii="Arial" w:eastAsiaTheme="majorEastAsia" w:hAnsi="Arial" w:cs="Arial"/>
          <w:b/>
          <w:bCs/>
          <w:sz w:val="28"/>
          <w:szCs w:val="28"/>
        </w:rPr>
        <w:t>Additional Performance Indicators</w:t>
      </w:r>
    </w:p>
    <w:p w:rsidR="007315EC" w:rsidRPr="00524F06" w:rsidRDefault="007315EC" w:rsidP="00524F06">
      <w:pPr>
        <w:rPr>
          <w:rFonts w:ascii="Arial" w:eastAsiaTheme="majorEastAsia" w:hAnsi="Arial" w:cs="Arial"/>
          <w:b/>
          <w:bCs/>
          <w:sz w:val="28"/>
          <w:szCs w:val="28"/>
        </w:rPr>
      </w:pPr>
    </w:p>
    <w:tbl>
      <w:tblPr>
        <w:tblStyle w:val="TableGrid"/>
        <w:tblW w:w="0" w:type="auto"/>
        <w:tblLook w:val="04A0" w:firstRow="1" w:lastRow="0" w:firstColumn="1" w:lastColumn="0" w:noHBand="0" w:noVBand="1"/>
      </w:tblPr>
      <w:tblGrid>
        <w:gridCol w:w="5638"/>
        <w:gridCol w:w="3342"/>
      </w:tblGrid>
      <w:tr w:rsidR="00524F06" w:rsidRPr="007315EC" w:rsidTr="00004312">
        <w:tc>
          <w:tcPr>
            <w:tcW w:w="8980" w:type="dxa"/>
            <w:gridSpan w:val="2"/>
            <w:tcBorders>
              <w:top w:val="single" w:sz="18" w:space="0" w:color="000000"/>
              <w:left w:val="single" w:sz="18" w:space="0" w:color="000000"/>
              <w:bottom w:val="single" w:sz="4" w:space="0" w:color="auto"/>
              <w:right w:val="single" w:sz="18" w:space="0" w:color="000000"/>
            </w:tcBorders>
            <w:shd w:val="clear" w:color="auto" w:fill="F2F2F2" w:themeFill="background1" w:themeFillShade="F2"/>
          </w:tcPr>
          <w:p w:rsidR="00524F06" w:rsidRPr="007315EC" w:rsidRDefault="00524F06" w:rsidP="00383E7B">
            <w:pPr>
              <w:pStyle w:val="ListParagraph"/>
              <w:spacing w:before="120" w:after="120"/>
              <w:ind w:left="0"/>
              <w:contextualSpacing w:val="0"/>
              <w:jc w:val="center"/>
              <w:rPr>
                <w:rFonts w:ascii="Arial" w:hAnsi="Arial" w:cs="Arial"/>
                <w:b/>
                <w:color w:val="00B050"/>
                <w:sz w:val="24"/>
                <w:szCs w:val="24"/>
              </w:rPr>
            </w:pPr>
            <w:r w:rsidRPr="007315EC">
              <w:rPr>
                <w:rFonts w:ascii="Arial" w:hAnsi="Arial" w:cs="Arial"/>
                <w:b/>
                <w:sz w:val="24"/>
                <w:szCs w:val="24"/>
              </w:rPr>
              <w:t>Additional Performance Indicators</w:t>
            </w:r>
          </w:p>
        </w:tc>
      </w:tr>
      <w:tr w:rsidR="00524F06" w:rsidRPr="007315EC" w:rsidTr="00004312">
        <w:tc>
          <w:tcPr>
            <w:tcW w:w="5638" w:type="dxa"/>
            <w:tcBorders>
              <w:top w:val="single" w:sz="18" w:space="0" w:color="000000"/>
              <w:left w:val="single" w:sz="18" w:space="0" w:color="000000"/>
              <w:bottom w:val="single" w:sz="18" w:space="0" w:color="000000"/>
              <w:right w:val="single" w:sz="18" w:space="0" w:color="000000"/>
            </w:tcBorders>
          </w:tcPr>
          <w:p w:rsidR="00524F06" w:rsidRPr="007315EC" w:rsidRDefault="00524F06" w:rsidP="00383E7B">
            <w:pPr>
              <w:pStyle w:val="ListParagraph"/>
              <w:spacing w:before="120" w:after="120"/>
              <w:ind w:left="0"/>
              <w:contextualSpacing w:val="0"/>
              <w:jc w:val="center"/>
              <w:rPr>
                <w:rFonts w:ascii="Arial" w:hAnsi="Arial" w:cs="Arial"/>
                <w:b/>
                <w:sz w:val="24"/>
                <w:szCs w:val="24"/>
              </w:rPr>
            </w:pPr>
            <w:r w:rsidRPr="007315EC">
              <w:rPr>
                <w:rFonts w:ascii="Arial" w:hAnsi="Arial" w:cs="Arial"/>
                <w:b/>
                <w:sz w:val="24"/>
                <w:szCs w:val="24"/>
              </w:rPr>
              <w:t>Description</w:t>
            </w:r>
          </w:p>
        </w:tc>
        <w:tc>
          <w:tcPr>
            <w:tcW w:w="3342" w:type="dxa"/>
            <w:tcBorders>
              <w:top w:val="single" w:sz="18" w:space="0" w:color="000000"/>
              <w:left w:val="single" w:sz="18" w:space="0" w:color="000000"/>
              <w:bottom w:val="single" w:sz="18" w:space="0" w:color="000000"/>
              <w:right w:val="single" w:sz="18" w:space="0" w:color="000000"/>
            </w:tcBorders>
          </w:tcPr>
          <w:p w:rsidR="00524F06" w:rsidRPr="007315EC" w:rsidRDefault="00524F06" w:rsidP="00383E7B">
            <w:pPr>
              <w:pStyle w:val="ListParagraph"/>
              <w:spacing w:before="120" w:after="120"/>
              <w:ind w:left="0"/>
              <w:contextualSpacing w:val="0"/>
              <w:jc w:val="center"/>
              <w:rPr>
                <w:rFonts w:ascii="Arial" w:hAnsi="Arial" w:cs="Arial"/>
                <w:b/>
                <w:sz w:val="24"/>
                <w:szCs w:val="24"/>
              </w:rPr>
            </w:pPr>
            <w:r w:rsidRPr="007315EC">
              <w:rPr>
                <w:rFonts w:ascii="Arial" w:hAnsi="Arial" w:cs="Arial"/>
                <w:b/>
                <w:sz w:val="24"/>
                <w:szCs w:val="24"/>
              </w:rPr>
              <w:t>Target</w:t>
            </w:r>
          </w:p>
        </w:tc>
      </w:tr>
      <w:tr w:rsidR="00524F06" w:rsidRPr="007315EC" w:rsidTr="00004312">
        <w:tc>
          <w:tcPr>
            <w:tcW w:w="5638" w:type="dxa"/>
            <w:tcBorders>
              <w:top w:val="single" w:sz="18" w:space="0" w:color="000000"/>
            </w:tcBorders>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Staff hours provided</w:t>
            </w:r>
          </w:p>
        </w:tc>
        <w:tc>
          <w:tcPr>
            <w:tcW w:w="3342" w:type="dxa"/>
            <w:tcBorders>
              <w:top w:val="single" w:sz="18" w:space="0" w:color="000000"/>
            </w:tcBorders>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Minimum of 95% of contracted staffing hours are provided</w:t>
            </w:r>
          </w:p>
        </w:tc>
      </w:tr>
      <w:tr w:rsidR="00524F06" w:rsidRPr="007315EC" w:rsidTr="00004312">
        <w:tc>
          <w:tcPr>
            <w:tcW w:w="5638"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 xml:space="preserve">Void works completed (where Service Provider responsibility) </w:t>
            </w:r>
          </w:p>
        </w:tc>
        <w:tc>
          <w:tcPr>
            <w:tcW w:w="3342"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Within a calendar week (from commencement of void period)</w:t>
            </w:r>
          </w:p>
        </w:tc>
      </w:tr>
      <w:tr w:rsidR="00524F06" w:rsidRPr="007315EC" w:rsidTr="00004312">
        <w:tc>
          <w:tcPr>
            <w:tcW w:w="5638" w:type="dxa"/>
          </w:tcPr>
          <w:p w:rsidR="00524F06" w:rsidRPr="007315EC" w:rsidRDefault="00524F06" w:rsidP="00383E7B">
            <w:pPr>
              <w:pStyle w:val="ListParagraph"/>
              <w:ind w:left="0"/>
              <w:rPr>
                <w:rFonts w:ascii="Arial" w:hAnsi="Arial" w:cs="Arial"/>
                <w:color w:val="00B050"/>
                <w:sz w:val="24"/>
                <w:szCs w:val="24"/>
              </w:rPr>
            </w:pPr>
            <w:r w:rsidRPr="007315EC">
              <w:rPr>
                <w:rFonts w:ascii="Arial" w:hAnsi="Arial" w:cs="Arial"/>
                <w:sz w:val="24"/>
                <w:szCs w:val="24"/>
              </w:rPr>
              <w:t>Staff Turnover</w:t>
            </w:r>
          </w:p>
        </w:tc>
        <w:tc>
          <w:tcPr>
            <w:tcW w:w="3342" w:type="dxa"/>
          </w:tcPr>
          <w:p w:rsidR="00524F06" w:rsidRPr="007315EC" w:rsidRDefault="00524F06" w:rsidP="00383E7B">
            <w:pPr>
              <w:pStyle w:val="ListParagraph"/>
              <w:ind w:left="0"/>
              <w:rPr>
                <w:rFonts w:ascii="Arial" w:hAnsi="Arial" w:cs="Arial"/>
                <w:color w:val="00B050"/>
                <w:sz w:val="24"/>
                <w:szCs w:val="24"/>
              </w:rPr>
            </w:pPr>
            <w:r w:rsidRPr="007315EC">
              <w:rPr>
                <w:rFonts w:ascii="Arial" w:hAnsi="Arial" w:cs="Arial"/>
                <w:sz w:val="24"/>
                <w:szCs w:val="24"/>
              </w:rPr>
              <w:t>75% of staff retained for more than 6 months</w:t>
            </w:r>
          </w:p>
        </w:tc>
      </w:tr>
      <w:tr w:rsidR="00524F06" w:rsidRPr="007315EC" w:rsidTr="00004312">
        <w:tc>
          <w:tcPr>
            <w:tcW w:w="5638"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Referrals Assessed</w:t>
            </w:r>
          </w:p>
        </w:tc>
        <w:tc>
          <w:tcPr>
            <w:tcW w:w="3342"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Within 72 hours of receipt</w:t>
            </w:r>
          </w:p>
        </w:tc>
      </w:tr>
      <w:tr w:rsidR="00524F06" w:rsidRPr="007315EC" w:rsidTr="00004312">
        <w:tc>
          <w:tcPr>
            <w:tcW w:w="5638"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Staff and Service User Satisfaction Surveys</w:t>
            </w:r>
          </w:p>
        </w:tc>
        <w:tc>
          <w:tcPr>
            <w:tcW w:w="3342"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Provided to Commissioning Managers at least annually</w:t>
            </w:r>
          </w:p>
        </w:tc>
      </w:tr>
      <w:tr w:rsidR="00524F06" w:rsidRPr="007315EC" w:rsidTr="00004312">
        <w:tc>
          <w:tcPr>
            <w:tcW w:w="5638"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Reporting Serious and Untoward Incidents (and safeguarding alerts raised)</w:t>
            </w:r>
          </w:p>
        </w:tc>
        <w:tc>
          <w:tcPr>
            <w:tcW w:w="3342"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Within 24 hours of incident</w:t>
            </w:r>
          </w:p>
        </w:tc>
      </w:tr>
      <w:tr w:rsidR="00524F06" w:rsidRPr="007315EC" w:rsidTr="00004312">
        <w:tc>
          <w:tcPr>
            <w:tcW w:w="5638"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Monitoring Returns Submitted</w:t>
            </w:r>
          </w:p>
        </w:tc>
        <w:tc>
          <w:tcPr>
            <w:tcW w:w="3342"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Quarterly, by notified deadline</w:t>
            </w:r>
          </w:p>
        </w:tc>
      </w:tr>
      <w:tr w:rsidR="00524F06" w:rsidRPr="007315EC" w:rsidTr="00004312">
        <w:tc>
          <w:tcPr>
            <w:tcW w:w="5638"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Health and Safety Certificates submitted</w:t>
            </w:r>
          </w:p>
        </w:tc>
        <w:tc>
          <w:tcPr>
            <w:tcW w:w="3342" w:type="dxa"/>
          </w:tcPr>
          <w:p w:rsidR="00524F06" w:rsidRPr="007315EC" w:rsidRDefault="00524F06" w:rsidP="00383E7B">
            <w:pPr>
              <w:pStyle w:val="ListParagraph"/>
              <w:ind w:left="0"/>
              <w:rPr>
                <w:rFonts w:ascii="Arial" w:hAnsi="Arial" w:cs="Arial"/>
                <w:sz w:val="24"/>
                <w:szCs w:val="24"/>
              </w:rPr>
            </w:pPr>
            <w:r w:rsidRPr="007315EC">
              <w:rPr>
                <w:rFonts w:ascii="Arial" w:hAnsi="Arial" w:cs="Arial"/>
                <w:sz w:val="24"/>
                <w:szCs w:val="24"/>
              </w:rPr>
              <w:t>Annually, by notified deadline</w:t>
            </w:r>
          </w:p>
        </w:tc>
      </w:tr>
      <w:tr w:rsidR="00004312" w:rsidRPr="007315EC" w:rsidTr="003C6E98">
        <w:tc>
          <w:tcPr>
            <w:tcW w:w="8980" w:type="dxa"/>
            <w:gridSpan w:val="2"/>
          </w:tcPr>
          <w:p w:rsidR="00004312" w:rsidRPr="00004312" w:rsidRDefault="00004312" w:rsidP="00383E7B">
            <w:pPr>
              <w:pStyle w:val="ListParagraph"/>
              <w:ind w:left="0"/>
              <w:rPr>
                <w:rFonts w:ascii="Arial" w:hAnsi="Arial" w:cs="Arial"/>
                <w:sz w:val="24"/>
                <w:szCs w:val="24"/>
              </w:rPr>
            </w:pPr>
            <w:r w:rsidRPr="00004312">
              <w:rPr>
                <w:rFonts w:ascii="Arial" w:hAnsi="Arial" w:cs="Arial"/>
                <w:sz w:val="24"/>
                <w:szCs w:val="24"/>
              </w:rPr>
              <w:t>[Registered Care only: Overall Rating of “Good” to be maintained]</w:t>
            </w:r>
          </w:p>
        </w:tc>
      </w:tr>
    </w:tbl>
    <w:p w:rsidR="000039BB" w:rsidRPr="000039BB" w:rsidRDefault="000039BB">
      <w:pPr>
        <w:rPr>
          <w:rFonts w:ascii="Arial" w:hAnsi="Arial" w:cs="Arial"/>
        </w:rPr>
      </w:pPr>
    </w:p>
    <w:p w:rsidR="000039BB" w:rsidRPr="000039BB" w:rsidRDefault="000039BB">
      <w:pPr>
        <w:rPr>
          <w:rFonts w:ascii="Arial" w:hAnsi="Arial" w:cs="Arial"/>
        </w:rPr>
      </w:pPr>
      <w:r w:rsidRPr="000039BB">
        <w:rPr>
          <w:rFonts w:ascii="Arial" w:hAnsi="Arial" w:cs="Arial"/>
        </w:rPr>
        <w:br w:type="page"/>
      </w:r>
    </w:p>
    <w:p w:rsidR="00C46438" w:rsidRPr="003923E4" w:rsidRDefault="00C46438" w:rsidP="00C46438">
      <w:pPr>
        <w:jc w:val="right"/>
        <w:rPr>
          <w:rFonts w:ascii="Arial" w:eastAsiaTheme="majorEastAsia" w:hAnsi="Arial" w:cs="Arial"/>
          <w:b/>
          <w:bCs/>
          <w:sz w:val="28"/>
          <w:szCs w:val="28"/>
        </w:rPr>
      </w:pPr>
      <w:r w:rsidRPr="003923E4">
        <w:rPr>
          <w:rFonts w:ascii="Arial" w:eastAsiaTheme="majorEastAsia" w:hAnsi="Arial" w:cs="Arial"/>
          <w:b/>
          <w:bCs/>
          <w:sz w:val="28"/>
          <w:szCs w:val="28"/>
        </w:rPr>
        <w:lastRenderedPageBreak/>
        <w:t>Appendix 3</w:t>
      </w:r>
    </w:p>
    <w:p w:rsidR="00C46438" w:rsidRPr="003923E4" w:rsidRDefault="00C46438" w:rsidP="00C46438">
      <w:pPr>
        <w:rPr>
          <w:rFonts w:ascii="Arial" w:hAnsi="Arial" w:cs="Arial"/>
          <w:b/>
          <w:bCs/>
          <w:sz w:val="28"/>
          <w:szCs w:val="28"/>
        </w:rPr>
      </w:pPr>
      <w:r w:rsidRPr="003923E4">
        <w:rPr>
          <w:rFonts w:ascii="Arial" w:hAnsi="Arial" w:cs="Arial"/>
          <w:b/>
          <w:bCs/>
          <w:sz w:val="28"/>
          <w:szCs w:val="28"/>
        </w:rPr>
        <w:t>Serious and Untoward Incident Reporting Procedure</w:t>
      </w:r>
    </w:p>
    <w:p w:rsidR="00C46438" w:rsidRPr="00C46438" w:rsidRDefault="00C46438" w:rsidP="00C46438">
      <w:pPr>
        <w:rPr>
          <w:rFonts w:ascii="Arial" w:hAnsi="Arial" w:cs="Arial"/>
          <w:b/>
        </w:rPr>
      </w:pPr>
      <w:r w:rsidRPr="00C46438">
        <w:rPr>
          <w:rFonts w:ascii="Arial" w:hAnsi="Arial" w:cs="Arial"/>
          <w:b/>
        </w:rPr>
        <w:t>1.</w:t>
      </w:r>
      <w:r w:rsidRPr="00C46438">
        <w:rPr>
          <w:rFonts w:ascii="Arial" w:hAnsi="Arial" w:cs="Arial"/>
          <w:b/>
        </w:rPr>
        <w:tab/>
        <w:t>Introduction</w:t>
      </w:r>
    </w:p>
    <w:p w:rsidR="00C46438" w:rsidRPr="00C46438" w:rsidRDefault="00C46438" w:rsidP="00C46438">
      <w:pPr>
        <w:ind w:left="720"/>
        <w:rPr>
          <w:rFonts w:ascii="Arial" w:hAnsi="Arial" w:cs="Arial"/>
        </w:rPr>
      </w:pPr>
      <w:r w:rsidRPr="00C46438">
        <w:rPr>
          <w:rFonts w:ascii="Arial" w:hAnsi="Arial" w:cs="Arial"/>
        </w:rPr>
        <w:t>The</w:t>
      </w:r>
      <w:r w:rsidR="003923E4">
        <w:rPr>
          <w:rFonts w:ascii="Arial" w:hAnsi="Arial" w:cs="Arial"/>
        </w:rPr>
        <w:t xml:space="preserve"> </w:t>
      </w:r>
      <w:r w:rsidRPr="00C46438">
        <w:rPr>
          <w:rFonts w:ascii="Arial" w:hAnsi="Arial" w:cs="Arial"/>
        </w:rPr>
        <w:t xml:space="preserve">Council has accountability for practice within services and responsibility for quality and performance, with this responsibility delegated to Commissioners.  </w:t>
      </w:r>
    </w:p>
    <w:p w:rsidR="00C46438" w:rsidRPr="00C46438" w:rsidRDefault="00C46438" w:rsidP="00C46438">
      <w:pPr>
        <w:ind w:left="720"/>
        <w:rPr>
          <w:rFonts w:ascii="Arial" w:hAnsi="Arial" w:cs="Arial"/>
        </w:rPr>
      </w:pPr>
      <w:r w:rsidRPr="00C46438">
        <w:rPr>
          <w:rFonts w:ascii="Arial" w:hAnsi="Arial" w:cs="Arial"/>
        </w:rPr>
        <w:t xml:space="preserve">The purpose of this procedure is to describe the process for Service </w:t>
      </w:r>
      <w:r w:rsidR="00D57B6B">
        <w:rPr>
          <w:rFonts w:ascii="Arial" w:hAnsi="Arial" w:cs="Arial"/>
        </w:rPr>
        <w:t xml:space="preserve">Providers to report to the </w:t>
      </w:r>
      <w:r w:rsidRPr="00C46438">
        <w:rPr>
          <w:rFonts w:ascii="Arial" w:hAnsi="Arial" w:cs="Arial"/>
        </w:rPr>
        <w:t xml:space="preserve">Council any serious and untoward incident (SUI) that takes place within its Mental Health Supported </w:t>
      </w:r>
      <w:r w:rsidR="002D4935">
        <w:rPr>
          <w:rFonts w:ascii="Arial" w:hAnsi="Arial" w:cs="Arial"/>
        </w:rPr>
        <w:t>Accommodation</w:t>
      </w:r>
      <w:r w:rsidRPr="00C46438">
        <w:rPr>
          <w:rFonts w:ascii="Arial" w:hAnsi="Arial" w:cs="Arial"/>
        </w:rPr>
        <w:t xml:space="preserve"> Cluster Services. </w:t>
      </w:r>
    </w:p>
    <w:p w:rsidR="00C46438" w:rsidRPr="00C46438" w:rsidRDefault="00C46438" w:rsidP="00C46438">
      <w:pPr>
        <w:rPr>
          <w:rFonts w:ascii="Arial" w:hAnsi="Arial" w:cs="Arial"/>
          <w:b/>
        </w:rPr>
      </w:pPr>
      <w:r w:rsidRPr="00C46438">
        <w:rPr>
          <w:rFonts w:ascii="Arial" w:hAnsi="Arial" w:cs="Arial"/>
          <w:b/>
        </w:rPr>
        <w:t>2.</w:t>
      </w:r>
      <w:r w:rsidRPr="00C46438">
        <w:rPr>
          <w:rFonts w:ascii="Arial" w:hAnsi="Arial" w:cs="Arial"/>
          <w:b/>
        </w:rPr>
        <w:tab/>
        <w:t>Quality and Performance Monitoring</w:t>
      </w:r>
    </w:p>
    <w:p w:rsidR="00C46438" w:rsidRPr="00C46438" w:rsidRDefault="00C46438" w:rsidP="00C46438">
      <w:pPr>
        <w:ind w:left="720"/>
        <w:rPr>
          <w:rFonts w:ascii="Arial" w:hAnsi="Arial" w:cs="Arial"/>
        </w:rPr>
      </w:pPr>
      <w:r w:rsidRPr="00C46438">
        <w:rPr>
          <w:rFonts w:ascii="Arial" w:hAnsi="Arial" w:cs="Arial"/>
        </w:rPr>
        <w:t>There are established performance and quality systems that require reporting of any serious incident and untoward incident.  Analysis of trends</w:t>
      </w:r>
      <w:r>
        <w:rPr>
          <w:rFonts w:ascii="Arial" w:hAnsi="Arial" w:cs="Arial"/>
        </w:rPr>
        <w:t xml:space="preserve"> in SUIs forms part of the </w:t>
      </w:r>
      <w:r w:rsidRPr="00C46438">
        <w:rPr>
          <w:rFonts w:ascii="Arial" w:hAnsi="Arial" w:cs="Arial"/>
        </w:rPr>
        <w:t>Council’s contract management of the Cluster services.</w:t>
      </w:r>
    </w:p>
    <w:p w:rsidR="00C46438" w:rsidRPr="00C46438" w:rsidRDefault="00C46438" w:rsidP="00C46438">
      <w:pPr>
        <w:rPr>
          <w:rFonts w:ascii="Arial" w:hAnsi="Arial" w:cs="Arial"/>
          <w:b/>
        </w:rPr>
      </w:pPr>
      <w:r w:rsidRPr="00C46438">
        <w:rPr>
          <w:rFonts w:ascii="Arial" w:hAnsi="Arial" w:cs="Arial"/>
          <w:b/>
        </w:rPr>
        <w:t>3.</w:t>
      </w:r>
      <w:r w:rsidRPr="00C46438">
        <w:rPr>
          <w:rFonts w:ascii="Arial" w:hAnsi="Arial" w:cs="Arial"/>
          <w:b/>
        </w:rPr>
        <w:tab/>
        <w:t>Reason for (timely) reporting of SUI</w:t>
      </w:r>
    </w:p>
    <w:p w:rsidR="00C46438" w:rsidRPr="00C46438" w:rsidRDefault="00C46438" w:rsidP="00C46438">
      <w:pPr>
        <w:rPr>
          <w:rFonts w:ascii="Arial" w:hAnsi="Arial" w:cs="Arial"/>
        </w:rPr>
      </w:pPr>
      <w:r w:rsidRPr="00C46438">
        <w:rPr>
          <w:rFonts w:ascii="Arial" w:hAnsi="Arial" w:cs="Arial"/>
        </w:rPr>
        <w:tab/>
        <w:t>Immediate reporting of SUI enables the Council to:</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Provide support to the Service Provider to resolve immediate difficulties;</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Manage any publicity;</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Benefit from lessons learnt; and</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Help prevent evictions (or provide supporting evidence for evictions)</w:t>
      </w:r>
    </w:p>
    <w:p w:rsidR="00C46438" w:rsidRPr="00C46438" w:rsidRDefault="00C46438" w:rsidP="00C46438">
      <w:pPr>
        <w:rPr>
          <w:rFonts w:ascii="Arial" w:hAnsi="Arial" w:cs="Arial"/>
          <w:b/>
        </w:rPr>
      </w:pPr>
      <w:r w:rsidRPr="00C46438">
        <w:rPr>
          <w:rFonts w:ascii="Arial" w:hAnsi="Arial" w:cs="Arial"/>
          <w:b/>
        </w:rPr>
        <w:t>4.</w:t>
      </w:r>
      <w:r w:rsidRPr="00C46438">
        <w:rPr>
          <w:rFonts w:ascii="Arial" w:hAnsi="Arial" w:cs="Arial"/>
          <w:b/>
        </w:rPr>
        <w:tab/>
        <w:t>Definition of a Serious and Untoward Incident</w:t>
      </w:r>
    </w:p>
    <w:p w:rsidR="00C46438" w:rsidRPr="00C46438" w:rsidRDefault="00C46438" w:rsidP="00C46438">
      <w:pPr>
        <w:ind w:left="720"/>
        <w:rPr>
          <w:rFonts w:ascii="Arial" w:hAnsi="Arial" w:cs="Arial"/>
        </w:rPr>
      </w:pPr>
      <w:r w:rsidRPr="00C46438">
        <w:rPr>
          <w:rFonts w:ascii="Arial" w:hAnsi="Arial" w:cs="Arial"/>
        </w:rPr>
        <w:t>The definition of an SUI is relatively broad and is expected to be covered within the Service Provider’s incident policy.  It is expected that this will include all incidents involving (but not limited to) the following:</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Death within the service (or of a service user away from the service);</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Serious crime or violence involving service user(s) (victim or perpetrator), including that involving other residents, staff or members of the public</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Serious threats to or by service users, including that to (or by) other residents, staff or members of the public;</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A Safeguarding Adults alert involving a service user;</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Attempted suicide, overdose, self-harm, medication error or section under Mental Health Act;</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Missing person (service user reported missing to Police);</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Significant Health and Safety incident including fire, flood, power failure, severe damage to property, infectious disease, etc;</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Dealing, possession or use of illegal substances</w:t>
      </w:r>
    </w:p>
    <w:p w:rsidR="00C46438" w:rsidRPr="00C46438" w:rsidRDefault="00C46438" w:rsidP="00C46438">
      <w:pPr>
        <w:ind w:left="774"/>
        <w:rPr>
          <w:rFonts w:ascii="Arial" w:hAnsi="Arial" w:cs="Arial"/>
        </w:rPr>
      </w:pPr>
      <w:r w:rsidRPr="00C46438">
        <w:rPr>
          <w:rFonts w:ascii="Arial" w:hAnsi="Arial" w:cs="Arial"/>
        </w:rPr>
        <w:t>The complexity of need of the service user group means arguments and disagreements are expected and do not require reporting to the Council.</w:t>
      </w:r>
    </w:p>
    <w:p w:rsidR="00C46438" w:rsidRPr="00C46438" w:rsidRDefault="00C46438" w:rsidP="00C46438">
      <w:pPr>
        <w:rPr>
          <w:rFonts w:ascii="Arial" w:hAnsi="Arial" w:cs="Arial"/>
          <w:b/>
        </w:rPr>
      </w:pPr>
      <w:r w:rsidRPr="00C46438">
        <w:rPr>
          <w:rFonts w:ascii="Arial" w:hAnsi="Arial" w:cs="Arial"/>
          <w:b/>
        </w:rPr>
        <w:t>5.</w:t>
      </w:r>
      <w:r w:rsidRPr="00C46438">
        <w:rPr>
          <w:rFonts w:ascii="Arial" w:hAnsi="Arial" w:cs="Arial"/>
          <w:b/>
        </w:rPr>
        <w:tab/>
        <w:t>Incident reporting</w:t>
      </w:r>
    </w:p>
    <w:p w:rsidR="00C46438" w:rsidRPr="00C46438" w:rsidRDefault="00C46438" w:rsidP="00C46438">
      <w:pPr>
        <w:ind w:left="720"/>
        <w:rPr>
          <w:rFonts w:ascii="Arial" w:hAnsi="Arial" w:cs="Arial"/>
        </w:rPr>
      </w:pPr>
      <w:r w:rsidRPr="00C46438">
        <w:rPr>
          <w:rFonts w:ascii="Arial" w:hAnsi="Arial" w:cs="Arial"/>
        </w:rPr>
        <w:t>All SUIs must be reported by the</w:t>
      </w:r>
      <w:r w:rsidR="00D57B6B">
        <w:rPr>
          <w:rFonts w:ascii="Arial" w:hAnsi="Arial" w:cs="Arial"/>
        </w:rPr>
        <w:t xml:space="preserve"> Service Provider to the </w:t>
      </w:r>
      <w:r w:rsidRPr="00C46438">
        <w:rPr>
          <w:rFonts w:ascii="Arial" w:hAnsi="Arial" w:cs="Arial"/>
        </w:rPr>
        <w:t xml:space="preserve">Council’s Adult Social Care Commissioning Managers following an incident by phone, email or incident report form within 24 hours of the incident.  A more detailed report should then be submitted </w:t>
      </w:r>
      <w:r w:rsidRPr="00C46438">
        <w:rPr>
          <w:rFonts w:ascii="Arial" w:hAnsi="Arial" w:cs="Arial"/>
        </w:rPr>
        <w:lastRenderedPageBreak/>
        <w:t>within 48 hours if this was not available within 24 hours or if further issues have arisen.  SUI reports should detail:</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Name of Service;</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Initials of individual reporting incident;</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Date and time;</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Brief description of incident;</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List of all parties involved (initials/role);</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Involvement of emergency services, if any;</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Immediate action taken.</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Further action planned</w:t>
      </w:r>
    </w:p>
    <w:p w:rsidR="00C46438" w:rsidRPr="00C46438" w:rsidRDefault="00C46438" w:rsidP="00C46438">
      <w:pPr>
        <w:pStyle w:val="ListParagraph"/>
        <w:numPr>
          <w:ilvl w:val="0"/>
          <w:numId w:val="6"/>
        </w:numPr>
        <w:ind w:left="1134"/>
        <w:rPr>
          <w:rFonts w:ascii="Arial" w:hAnsi="Arial" w:cs="Arial"/>
        </w:rPr>
      </w:pPr>
      <w:r w:rsidRPr="00C46438">
        <w:rPr>
          <w:rFonts w:ascii="Arial" w:hAnsi="Arial" w:cs="Arial"/>
        </w:rPr>
        <w:t>Confirmation that risk assessment has been updated</w:t>
      </w:r>
    </w:p>
    <w:p w:rsidR="00C46438" w:rsidRDefault="00C46438" w:rsidP="00C46438">
      <w:pPr>
        <w:ind w:left="709"/>
        <w:rPr>
          <w:rFonts w:ascii="Arial" w:hAnsi="Arial" w:cs="Arial"/>
          <w:b/>
        </w:rPr>
      </w:pPr>
      <w:r w:rsidRPr="00C46438">
        <w:rPr>
          <w:rFonts w:ascii="Arial" w:hAnsi="Arial" w:cs="Arial"/>
          <w:b/>
        </w:rPr>
        <w:t>The Service Provider must also report SUIs to the service user’s Care Coordinator</w:t>
      </w:r>
      <w:r w:rsidR="00E023B6">
        <w:rPr>
          <w:rFonts w:ascii="Arial" w:hAnsi="Arial" w:cs="Arial"/>
          <w:b/>
        </w:rPr>
        <w:t>/allocated mental health professional</w:t>
      </w:r>
    </w:p>
    <w:p w:rsidR="00D654F8" w:rsidRPr="00C46438" w:rsidRDefault="00D654F8" w:rsidP="00C46438">
      <w:pPr>
        <w:ind w:left="709"/>
        <w:rPr>
          <w:rFonts w:ascii="Arial" w:hAnsi="Arial" w:cs="Arial"/>
          <w:b/>
        </w:rPr>
      </w:pPr>
      <w:r>
        <w:rPr>
          <w:rFonts w:ascii="Arial" w:hAnsi="Arial" w:cs="Arial"/>
          <w:b/>
        </w:rPr>
        <w:t xml:space="preserve">The Service Provider shall consider whether SUIs </w:t>
      </w:r>
      <w:r w:rsidR="0028510F">
        <w:rPr>
          <w:rFonts w:ascii="Arial" w:hAnsi="Arial" w:cs="Arial"/>
          <w:b/>
        </w:rPr>
        <w:t>are of a significant nature requiring formal investig</w:t>
      </w:r>
      <w:r>
        <w:rPr>
          <w:rFonts w:ascii="Arial" w:hAnsi="Arial" w:cs="Arial"/>
          <w:b/>
        </w:rPr>
        <w:t>ation</w:t>
      </w:r>
    </w:p>
    <w:p w:rsidR="000039BB" w:rsidRPr="00E553CB" w:rsidRDefault="00E553CB">
      <w:pPr>
        <w:rPr>
          <w:rFonts w:ascii="Arial" w:hAnsi="Arial" w:cs="Arial"/>
          <w:b/>
        </w:rPr>
      </w:pPr>
      <w:r w:rsidRPr="00E553CB">
        <w:rPr>
          <w:rFonts w:ascii="Arial" w:hAnsi="Arial" w:cs="Arial"/>
          <w:b/>
        </w:rPr>
        <w:t>6.</w:t>
      </w:r>
      <w:r w:rsidRPr="00E553CB">
        <w:rPr>
          <w:rFonts w:ascii="Arial" w:hAnsi="Arial" w:cs="Arial"/>
          <w:b/>
        </w:rPr>
        <w:tab/>
      </w:r>
      <w:r w:rsidR="00D654F8">
        <w:rPr>
          <w:rFonts w:ascii="Arial" w:hAnsi="Arial" w:cs="Arial"/>
          <w:b/>
        </w:rPr>
        <w:t>Death of a Service User</w:t>
      </w:r>
    </w:p>
    <w:p w:rsidR="00294CD5" w:rsidRDefault="00D654F8" w:rsidP="00D654F8">
      <w:pPr>
        <w:ind w:left="720"/>
        <w:rPr>
          <w:rFonts w:ascii="Arial" w:hAnsi="Arial" w:cs="Arial"/>
        </w:rPr>
      </w:pPr>
      <w:r>
        <w:rPr>
          <w:rFonts w:ascii="Arial" w:hAnsi="Arial" w:cs="Arial"/>
        </w:rPr>
        <w:t>Where a Service User passes away, either in the service or away from the service, the Service Provider will instigate an investigation, undertaken by an independent individual within the organisation’s staff.  The Service Provider will report the investigation findings to the Commissioning Manager and allocated mental health professional(s).</w:t>
      </w:r>
    </w:p>
    <w:p w:rsidR="00294CD5" w:rsidRDefault="00D654F8" w:rsidP="00294CD5">
      <w:pPr>
        <w:rPr>
          <w:rFonts w:ascii="Arial" w:hAnsi="Arial" w:cs="Arial"/>
          <w:b/>
        </w:rPr>
      </w:pPr>
      <w:r w:rsidRPr="00294CD5">
        <w:rPr>
          <w:rFonts w:ascii="Arial" w:hAnsi="Arial" w:cs="Arial"/>
          <w:b/>
        </w:rPr>
        <w:t xml:space="preserve"> </w:t>
      </w:r>
      <w:r w:rsidR="00294CD5">
        <w:rPr>
          <w:rFonts w:ascii="Arial" w:hAnsi="Arial" w:cs="Arial"/>
          <w:b/>
        </w:rPr>
        <w:t>7.</w:t>
      </w:r>
      <w:r w:rsidR="00294CD5">
        <w:rPr>
          <w:rFonts w:ascii="Arial" w:hAnsi="Arial" w:cs="Arial"/>
          <w:b/>
        </w:rPr>
        <w:tab/>
        <w:t>Registered Care / CQC</w:t>
      </w:r>
    </w:p>
    <w:p w:rsidR="000039BB" w:rsidRPr="00294CD5" w:rsidRDefault="00294CD5" w:rsidP="00294CD5">
      <w:pPr>
        <w:rPr>
          <w:rFonts w:ascii="Arial" w:hAnsi="Arial" w:cs="Arial"/>
          <w:b/>
        </w:rPr>
      </w:pPr>
      <w:r>
        <w:rPr>
          <w:rFonts w:ascii="Arial" w:hAnsi="Arial" w:cs="Arial"/>
          <w:b/>
        </w:rPr>
        <w:tab/>
      </w:r>
      <w:r w:rsidR="006450AB" w:rsidRPr="006450AB">
        <w:rPr>
          <w:rFonts w:ascii="Arial" w:hAnsi="Arial" w:cs="Arial"/>
        </w:rPr>
        <w:t xml:space="preserve">In </w:t>
      </w:r>
      <w:r w:rsidRPr="006450AB">
        <w:rPr>
          <w:rFonts w:ascii="Arial" w:hAnsi="Arial" w:cs="Arial"/>
        </w:rPr>
        <w:t xml:space="preserve">Registered Care </w:t>
      </w:r>
      <w:r w:rsidR="006450AB" w:rsidRPr="001161B0">
        <w:rPr>
          <w:rFonts w:ascii="Arial" w:hAnsi="Arial" w:cs="Arial"/>
        </w:rPr>
        <w:t xml:space="preserve">provision the support provider will need to consider and </w:t>
      </w:r>
      <w:r w:rsidR="006450AB" w:rsidRPr="001161B0">
        <w:rPr>
          <w:rFonts w:ascii="Arial" w:hAnsi="Arial" w:cs="Arial"/>
        </w:rPr>
        <w:tab/>
        <w:t>comply with CQC “Notification” requirements.</w:t>
      </w:r>
      <w:r w:rsidR="006450AB">
        <w:rPr>
          <w:rFonts w:ascii="Arial" w:hAnsi="Arial" w:cs="Arial"/>
          <w:b/>
        </w:rPr>
        <w:t xml:space="preserve"> </w:t>
      </w:r>
      <w:r w:rsidR="000039BB" w:rsidRPr="00294CD5">
        <w:rPr>
          <w:rFonts w:ascii="Arial" w:hAnsi="Arial" w:cs="Arial"/>
          <w:b/>
        </w:rPr>
        <w:br w:type="page"/>
      </w:r>
    </w:p>
    <w:p w:rsidR="003923E4" w:rsidRPr="003923E4" w:rsidRDefault="003923E4" w:rsidP="003923E4">
      <w:pPr>
        <w:jc w:val="right"/>
        <w:rPr>
          <w:rFonts w:ascii="Arial" w:eastAsiaTheme="majorEastAsia" w:hAnsi="Arial" w:cs="Arial"/>
          <w:b/>
          <w:bCs/>
          <w:sz w:val="28"/>
          <w:szCs w:val="28"/>
        </w:rPr>
      </w:pPr>
      <w:r w:rsidRPr="003923E4">
        <w:rPr>
          <w:rFonts w:ascii="Arial" w:eastAsiaTheme="majorEastAsia" w:hAnsi="Arial" w:cs="Arial"/>
          <w:b/>
          <w:bCs/>
          <w:sz w:val="28"/>
          <w:szCs w:val="28"/>
        </w:rPr>
        <w:lastRenderedPageBreak/>
        <w:t>Appendix 4</w:t>
      </w:r>
    </w:p>
    <w:p w:rsidR="003923E4" w:rsidRDefault="003923E4" w:rsidP="003923E4">
      <w:pPr>
        <w:rPr>
          <w:rFonts w:ascii="Arial" w:eastAsiaTheme="majorEastAsia" w:hAnsi="Arial" w:cs="Arial"/>
          <w:b/>
          <w:bCs/>
          <w:sz w:val="28"/>
          <w:szCs w:val="28"/>
        </w:rPr>
      </w:pPr>
      <w:r w:rsidRPr="003923E4">
        <w:rPr>
          <w:rFonts w:ascii="Arial" w:eastAsiaTheme="majorEastAsia" w:hAnsi="Arial" w:cs="Arial"/>
          <w:b/>
          <w:bCs/>
          <w:sz w:val="28"/>
          <w:szCs w:val="28"/>
        </w:rPr>
        <w:t>Safeguarding Adults &amp; Children</w:t>
      </w:r>
    </w:p>
    <w:p w:rsidR="003923E4" w:rsidRPr="00337C3A" w:rsidRDefault="003923E4" w:rsidP="003923E4">
      <w:pPr>
        <w:rPr>
          <w:rFonts w:cs="Calibri"/>
        </w:rPr>
      </w:pPr>
      <w:r w:rsidRPr="00337C3A">
        <w:rPr>
          <w:rFonts w:cs="Calibri"/>
        </w:rPr>
        <w:t xml:space="preserve">The Service Provider will ensure that its staff (paid and unpaid) act in a way that empowers people using </w:t>
      </w:r>
      <w:r w:rsidR="0080065C">
        <w:rPr>
          <w:rFonts w:cs="Calibri"/>
        </w:rPr>
        <w:t xml:space="preserve">its </w:t>
      </w:r>
      <w:r w:rsidRPr="00337C3A">
        <w:rPr>
          <w:rFonts w:cs="Calibri"/>
        </w:rPr>
        <w:t xml:space="preserve">services and maintains their dignity, thereby reducing the likelihood of abuse and neglect occurring. </w:t>
      </w:r>
    </w:p>
    <w:p w:rsidR="003923E4" w:rsidRPr="00337C3A" w:rsidRDefault="003923E4" w:rsidP="003923E4">
      <w:pPr>
        <w:rPr>
          <w:rFonts w:cs="Calibri"/>
        </w:rPr>
      </w:pPr>
      <w:r w:rsidRPr="00337C3A">
        <w:rPr>
          <w:rFonts w:cs="Calibri"/>
        </w:rPr>
        <w:t xml:space="preserve">The Service Provider shall ensure that the identification of vulnerability and assessments of risks, including risk of abuse and neglect, are integrated into </w:t>
      </w:r>
      <w:r w:rsidR="004520CF">
        <w:rPr>
          <w:rFonts w:cs="Calibri"/>
        </w:rPr>
        <w:t xml:space="preserve">risk assessments practices and </w:t>
      </w:r>
      <w:r w:rsidRPr="00337C3A">
        <w:rPr>
          <w:rFonts w:cs="Calibri"/>
        </w:rPr>
        <w:t xml:space="preserve">person-centred </w:t>
      </w:r>
      <w:r w:rsidR="004520CF">
        <w:rPr>
          <w:rFonts w:cs="Calibri"/>
        </w:rPr>
        <w:t xml:space="preserve">support </w:t>
      </w:r>
      <w:r w:rsidRPr="00337C3A">
        <w:rPr>
          <w:rFonts w:cs="Calibri"/>
        </w:rPr>
        <w:t xml:space="preserve">planning processes for the purposes of </w:t>
      </w:r>
      <w:r w:rsidR="004520CF">
        <w:rPr>
          <w:rFonts w:cs="Calibri"/>
        </w:rPr>
        <w:t>managing</w:t>
      </w:r>
      <w:r w:rsidRPr="00337C3A">
        <w:rPr>
          <w:rFonts w:cs="Calibri"/>
        </w:rPr>
        <w:t xml:space="preserve"> risk and increasing Service User’s </w:t>
      </w:r>
      <w:r w:rsidR="00293DC7">
        <w:rPr>
          <w:rFonts w:cs="Calibri"/>
        </w:rPr>
        <w:t>awareness and resi</w:t>
      </w:r>
      <w:r w:rsidR="004520CF">
        <w:rPr>
          <w:rFonts w:cs="Calibri"/>
        </w:rPr>
        <w:t>lience.</w:t>
      </w:r>
      <w:r w:rsidRPr="00337C3A">
        <w:rPr>
          <w:rFonts w:cs="Calibri"/>
        </w:rPr>
        <w:t xml:space="preserve"> </w:t>
      </w:r>
    </w:p>
    <w:p w:rsidR="003923E4" w:rsidRPr="00337C3A" w:rsidRDefault="003923E4" w:rsidP="003923E4">
      <w:pPr>
        <w:rPr>
          <w:rFonts w:cs="Calibri"/>
        </w:rPr>
      </w:pPr>
      <w:r w:rsidRPr="00337C3A">
        <w:rPr>
          <w:rFonts w:cs="Calibri"/>
        </w:rPr>
        <w:t xml:space="preserve">The Service Provider shall encourage good communication between </w:t>
      </w:r>
      <w:r w:rsidR="004520CF">
        <w:rPr>
          <w:rFonts w:cs="Calibri"/>
        </w:rPr>
        <w:t xml:space="preserve">staff and managers and between service users, relatives and </w:t>
      </w:r>
      <w:r w:rsidRPr="00337C3A">
        <w:rPr>
          <w:rFonts w:cs="Calibri"/>
        </w:rPr>
        <w:t xml:space="preserve">professionals and foster an “open culture” within the organisation. </w:t>
      </w:r>
    </w:p>
    <w:p w:rsidR="0080065C" w:rsidRPr="0080065C" w:rsidRDefault="0080065C" w:rsidP="0080065C">
      <w:pPr>
        <w:rPr>
          <w:rFonts w:cs="Calibri"/>
        </w:rPr>
      </w:pPr>
      <w:r w:rsidRPr="0080065C">
        <w:rPr>
          <w:rFonts w:cs="Calibri"/>
        </w:rPr>
        <w:t xml:space="preserve">For </w:t>
      </w:r>
      <w:r w:rsidRPr="0080065C">
        <w:rPr>
          <w:rFonts w:cs="Calibri"/>
          <w:b/>
        </w:rPr>
        <w:t>Registered Care</w:t>
      </w:r>
      <w:r w:rsidRPr="0080065C">
        <w:rPr>
          <w:rFonts w:cs="Calibri"/>
        </w:rPr>
        <w:t xml:space="preserve"> provision, the Service Provider must comply with CQC Regulation 13: </w:t>
      </w:r>
      <w:r>
        <w:rPr>
          <w:rFonts w:cs="Calibri"/>
        </w:rPr>
        <w:t>“</w:t>
      </w:r>
      <w:r w:rsidRPr="0080065C">
        <w:rPr>
          <w:rFonts w:cs="Calibri"/>
        </w:rPr>
        <w:t>Safeguarding service users from abuse and improper treatment</w:t>
      </w:r>
      <w:r>
        <w:rPr>
          <w:rFonts w:cs="Calibri"/>
        </w:rPr>
        <w:t>”</w:t>
      </w:r>
      <w:r w:rsidRPr="0080065C">
        <w:rPr>
          <w:rFonts w:cs="Calibri"/>
        </w:rPr>
        <w:t xml:space="preserve"> (and associated “notification” requirements).</w:t>
      </w:r>
    </w:p>
    <w:p w:rsidR="003923E4" w:rsidRPr="004520CF" w:rsidRDefault="003923E4" w:rsidP="004520CF">
      <w:pPr>
        <w:rPr>
          <w:rFonts w:ascii="Arial" w:eastAsiaTheme="majorEastAsia" w:hAnsi="Arial" w:cs="Arial"/>
          <w:b/>
          <w:bCs/>
          <w:sz w:val="24"/>
          <w:szCs w:val="24"/>
        </w:rPr>
      </w:pPr>
      <w:r w:rsidRPr="004520CF">
        <w:rPr>
          <w:rFonts w:ascii="Arial" w:eastAsiaTheme="majorEastAsia" w:hAnsi="Arial" w:cs="Arial"/>
          <w:b/>
          <w:bCs/>
          <w:sz w:val="24"/>
          <w:szCs w:val="24"/>
        </w:rPr>
        <w:t xml:space="preserve">Policy and Procedures </w:t>
      </w:r>
    </w:p>
    <w:p w:rsidR="003923E4" w:rsidRPr="00337C3A" w:rsidRDefault="003923E4" w:rsidP="003923E4">
      <w:pPr>
        <w:rPr>
          <w:rFonts w:cs="Calibri"/>
        </w:rPr>
      </w:pPr>
      <w:r w:rsidRPr="00337C3A">
        <w:rPr>
          <w:rFonts w:cs="Calibri"/>
        </w:rPr>
        <w:t>The Service Provider shall have policies and procedures in place to ensure that people receiving services are, as far as is possible, safeguar</w:t>
      </w:r>
      <w:r w:rsidR="00E00875">
        <w:rPr>
          <w:rFonts w:cs="Calibri"/>
        </w:rPr>
        <w:t>ded from physical, financial or material, emotional</w:t>
      </w:r>
      <w:r w:rsidRPr="00337C3A">
        <w:rPr>
          <w:rFonts w:cs="Calibri"/>
        </w:rPr>
        <w:t>, psychological or sexual abuse, neglect, discriminatory abuse or self-harm, inhumane or degrading treatm</w:t>
      </w:r>
      <w:r w:rsidR="00F635E8">
        <w:rPr>
          <w:rFonts w:cs="Calibri"/>
        </w:rPr>
        <w:t>ent,</w:t>
      </w:r>
      <w:r w:rsidRPr="00337C3A">
        <w:rPr>
          <w:rFonts w:cs="Calibri"/>
        </w:rPr>
        <w:t xml:space="preserve"> through deliberate intent, negligence or ignorance. </w:t>
      </w:r>
    </w:p>
    <w:p w:rsidR="003923E4" w:rsidRPr="00337C3A" w:rsidRDefault="003923E4" w:rsidP="003923E4">
      <w:pPr>
        <w:rPr>
          <w:rFonts w:cs="Calibri"/>
        </w:rPr>
      </w:pPr>
      <w:r w:rsidRPr="00337C3A">
        <w:rPr>
          <w:rFonts w:cs="Calibri"/>
        </w:rPr>
        <w:t xml:space="preserve">The Service Provider has a duty to act on actual or suspected cases of abuse with prompt, timely and appropriate action in line with the Care Act 2014 Statutory Guidance and the Pan London policy and procedures.  </w:t>
      </w:r>
    </w:p>
    <w:p w:rsidR="003923E4" w:rsidRPr="00337C3A" w:rsidRDefault="003923E4" w:rsidP="003923E4">
      <w:pPr>
        <w:rPr>
          <w:rFonts w:cs="Calibri"/>
        </w:rPr>
      </w:pPr>
      <w:r w:rsidRPr="00337C3A">
        <w:rPr>
          <w:rFonts w:cs="Calibri"/>
        </w:rPr>
        <w:t>These Safeguarding Adult policies and procedures apply to all agencies and providers and to all adults who are at risk of abuse and neglect.  The Service Provider shall have its own adult safeguarding procedures for responding to suspicion, disclosure, or evidence of abuse or neglect, including a whistleblowing policy, to ensure the safety and protection of people who use services.  The Service Provider’s adult safeguarding policy will reflect the requirements of The Care Act 2014 (including the six principles: Empowerment; Prevention: Proportionality; Protection; Partnership; Accountability).</w:t>
      </w:r>
    </w:p>
    <w:p w:rsidR="003923E4" w:rsidRPr="00B13DBD" w:rsidRDefault="003923E4" w:rsidP="00B13DBD">
      <w:pPr>
        <w:rPr>
          <w:rFonts w:ascii="Arial" w:eastAsiaTheme="majorEastAsia" w:hAnsi="Arial" w:cs="Arial"/>
          <w:b/>
          <w:bCs/>
          <w:sz w:val="24"/>
          <w:szCs w:val="24"/>
        </w:rPr>
      </w:pPr>
      <w:r w:rsidRPr="00B13DBD">
        <w:rPr>
          <w:rFonts w:ascii="Arial" w:eastAsiaTheme="majorEastAsia" w:hAnsi="Arial" w:cs="Arial"/>
          <w:b/>
          <w:bCs/>
          <w:sz w:val="24"/>
          <w:szCs w:val="24"/>
        </w:rPr>
        <w:t xml:space="preserve">Raising an Alert to the Local Authority </w:t>
      </w:r>
    </w:p>
    <w:p w:rsidR="003923E4" w:rsidRPr="00337C3A" w:rsidRDefault="003923E4" w:rsidP="003923E4">
      <w:pPr>
        <w:rPr>
          <w:rFonts w:cs="Calibri"/>
        </w:rPr>
      </w:pPr>
      <w:r w:rsidRPr="00337C3A">
        <w:rPr>
          <w:rFonts w:cs="Calibri"/>
        </w:rPr>
        <w:t>The Service Provider shall report any concerns or allegations of abuse, using the standard enquiry form and forward a copy of the safeguarding enquiry to the Commissioning Managers.</w:t>
      </w:r>
    </w:p>
    <w:p w:rsidR="003923E4" w:rsidRPr="00337C3A" w:rsidRDefault="003923E4" w:rsidP="003923E4">
      <w:pPr>
        <w:rPr>
          <w:rFonts w:cs="Calibri"/>
        </w:rPr>
      </w:pPr>
      <w:r w:rsidRPr="00337C3A">
        <w:rPr>
          <w:rFonts w:cs="Calibri"/>
        </w:rPr>
        <w:t>If abuse of an individual is taking or has taken place or is suspected, the Service Provider must consider, where applicable, suspension of staff member(s) and taking emergency measures (inform police/seek medical assessment/treatment). The Service Provider must, as far as is practicable, preserve any evidence and keep detailed records.</w:t>
      </w:r>
    </w:p>
    <w:p w:rsidR="003923E4" w:rsidRDefault="003923E4" w:rsidP="003923E4">
      <w:pPr>
        <w:rPr>
          <w:rFonts w:cs="Calibri"/>
        </w:rPr>
      </w:pPr>
      <w:r w:rsidRPr="00337C3A">
        <w:rPr>
          <w:rFonts w:cs="Calibri"/>
        </w:rPr>
        <w:t xml:space="preserve">The Service Provider may wish to seek advice from the People First Website, which is the core Information, and Advice web service for residents, staff and fellow professionals, run by the Adult Social Care departments of </w:t>
      </w:r>
      <w:r w:rsidR="00937A63">
        <w:rPr>
          <w:rFonts w:cs="Calibri"/>
        </w:rPr>
        <w:t>the</w:t>
      </w:r>
      <w:r w:rsidRPr="00337C3A">
        <w:rPr>
          <w:rFonts w:cs="Calibri"/>
        </w:rPr>
        <w:t xml:space="preserve"> Royal Borough of Kensington and Chelsea and Westminster City </w:t>
      </w:r>
      <w:r w:rsidRPr="00337C3A">
        <w:rPr>
          <w:rFonts w:cs="Calibri"/>
        </w:rPr>
        <w:lastRenderedPageBreak/>
        <w:t xml:space="preserve">Council. </w:t>
      </w:r>
      <w:r w:rsidR="00937A63">
        <w:rPr>
          <w:rFonts w:cs="Calibri"/>
        </w:rPr>
        <w:t xml:space="preserve"> </w:t>
      </w:r>
      <w:r w:rsidRPr="00337C3A">
        <w:rPr>
          <w:rFonts w:cs="Calibri"/>
        </w:rPr>
        <w:t xml:space="preserve">The aim is to provide easy-to-use, jargon free and engaging information in a bright visual way that will help keep people stay safe, well and independent. </w:t>
      </w:r>
    </w:p>
    <w:p w:rsidR="003923E4" w:rsidRPr="00337C3A" w:rsidRDefault="001B124A" w:rsidP="003923E4">
      <w:pPr>
        <w:rPr>
          <w:rFonts w:cs="Calibri"/>
        </w:rPr>
      </w:pPr>
      <w:hyperlink r:id="rId36" w:history="1">
        <w:r w:rsidR="003923E4" w:rsidRPr="00337C3A">
          <w:rPr>
            <w:rStyle w:val="Hyperlink"/>
            <w:rFonts w:cs="Calibri"/>
          </w:rPr>
          <w:t>www.peoplefirstinfo.org.uk</w:t>
        </w:r>
      </w:hyperlink>
      <w:r w:rsidR="003923E4" w:rsidRPr="00337C3A">
        <w:rPr>
          <w:rFonts w:cs="Calibri"/>
        </w:rPr>
        <w:t xml:space="preserve">  </w:t>
      </w:r>
    </w:p>
    <w:p w:rsidR="003923E4" w:rsidRPr="00B13DBD" w:rsidRDefault="003923E4" w:rsidP="00B13DBD">
      <w:pPr>
        <w:rPr>
          <w:rFonts w:ascii="Arial" w:eastAsiaTheme="majorEastAsia" w:hAnsi="Arial" w:cs="Arial"/>
          <w:b/>
          <w:bCs/>
          <w:sz w:val="24"/>
          <w:szCs w:val="24"/>
        </w:rPr>
      </w:pPr>
      <w:r w:rsidRPr="00B13DBD">
        <w:rPr>
          <w:rFonts w:ascii="Arial" w:eastAsiaTheme="majorEastAsia" w:hAnsi="Arial" w:cs="Arial"/>
          <w:b/>
          <w:bCs/>
          <w:sz w:val="24"/>
          <w:szCs w:val="24"/>
        </w:rPr>
        <w:t xml:space="preserve">HR Issues and Safer Recruitment </w:t>
      </w:r>
    </w:p>
    <w:p w:rsidR="003923E4" w:rsidRPr="00337C3A" w:rsidRDefault="003923E4" w:rsidP="003923E4">
      <w:pPr>
        <w:rPr>
          <w:rFonts w:cs="Calibri"/>
        </w:rPr>
      </w:pPr>
      <w:r w:rsidRPr="00337C3A">
        <w:rPr>
          <w:rFonts w:cs="Calibri"/>
        </w:rPr>
        <w:t xml:space="preserve">The Service Provider shall ensure that their Disciplinary Code covers misconduct towards adults at risk of harm. </w:t>
      </w:r>
    </w:p>
    <w:p w:rsidR="003923E4" w:rsidRPr="00337C3A" w:rsidRDefault="003923E4" w:rsidP="003923E4">
      <w:pPr>
        <w:rPr>
          <w:rFonts w:cs="Calibri"/>
        </w:rPr>
      </w:pPr>
      <w:r w:rsidRPr="00337C3A">
        <w:rPr>
          <w:rFonts w:cs="Calibri"/>
        </w:rPr>
        <w:t>The Service Provider shall ensure that staff know about and comply with the requirements to make accurate, factual and contemporaneous records.</w:t>
      </w:r>
    </w:p>
    <w:p w:rsidR="003923E4" w:rsidRPr="00337C3A" w:rsidRDefault="003923E4" w:rsidP="003923E4">
      <w:pPr>
        <w:rPr>
          <w:rFonts w:cs="Calibri"/>
        </w:rPr>
      </w:pPr>
      <w:r w:rsidRPr="00337C3A">
        <w:rPr>
          <w:rFonts w:cs="Calibri"/>
        </w:rPr>
        <w:t>The Service Provider must have a robust system, which evidences that when staff are suspended or dismissed and Safeguarding Adults (statutory) guidance, is followed.</w:t>
      </w:r>
    </w:p>
    <w:p w:rsidR="003923E4" w:rsidRPr="00337C3A" w:rsidRDefault="003923E4" w:rsidP="003923E4">
      <w:pPr>
        <w:rPr>
          <w:rFonts w:cs="Calibri"/>
        </w:rPr>
      </w:pPr>
      <w:r w:rsidRPr="00337C3A">
        <w:rPr>
          <w:rFonts w:cs="Calibri"/>
        </w:rPr>
        <w:t xml:space="preserve">The Service Provider shall have codes of conduct in place for all staff, which set out clear standards of conduct especially in relation to personal and sexual relationships between staff and service users or other vulnerable adults. </w:t>
      </w:r>
    </w:p>
    <w:p w:rsidR="003923E4" w:rsidRPr="00337C3A" w:rsidRDefault="003923E4" w:rsidP="003923E4">
      <w:pPr>
        <w:rPr>
          <w:rFonts w:cs="Calibri"/>
        </w:rPr>
      </w:pPr>
      <w:r w:rsidRPr="00337C3A">
        <w:rPr>
          <w:rFonts w:cs="Calibri"/>
        </w:rPr>
        <w:t>The Service Provider will also ensure that the appropriate regulatory body is informed of all incidents reported as enquiries under Safeguarding Adults procedures.</w:t>
      </w:r>
    </w:p>
    <w:p w:rsidR="003923E4" w:rsidRPr="00337C3A" w:rsidRDefault="003923E4" w:rsidP="003923E4">
      <w:pPr>
        <w:rPr>
          <w:rFonts w:cs="Calibri"/>
        </w:rPr>
      </w:pPr>
      <w:r w:rsidRPr="00337C3A">
        <w:rPr>
          <w:rFonts w:cs="Calibri"/>
        </w:rPr>
        <w:t xml:space="preserve">The Service Provider must be able to evidence safe and robust recruitment procedures and practice for all staff, including agency staff, students and volunteers working with vulnerable adults. </w:t>
      </w:r>
    </w:p>
    <w:p w:rsidR="003923E4" w:rsidRPr="00337C3A" w:rsidRDefault="003923E4" w:rsidP="003923E4">
      <w:pPr>
        <w:rPr>
          <w:rFonts w:cs="Calibri"/>
        </w:rPr>
      </w:pPr>
      <w:r w:rsidRPr="00337C3A">
        <w:rPr>
          <w:rFonts w:cs="Calibri"/>
        </w:rPr>
        <w:t xml:space="preserve">The Service Provider shall notify the Authority of any referrals made to the Disclosure and Barring Service or other professional body. </w:t>
      </w:r>
    </w:p>
    <w:p w:rsidR="003923E4" w:rsidRPr="00337C3A" w:rsidRDefault="003923E4" w:rsidP="003923E4">
      <w:pPr>
        <w:rPr>
          <w:rFonts w:cs="Calibri"/>
        </w:rPr>
      </w:pPr>
      <w:r w:rsidRPr="00337C3A">
        <w:rPr>
          <w:rFonts w:cs="Calibri"/>
        </w:rPr>
        <w:t xml:space="preserve">The Service Provider shall be compliant with the criminal record and barring checks underpinned by the Safeguarding Vulnerable Groups Act 2006 (as amended by the Protection of Freedoms Act 2012). </w:t>
      </w:r>
    </w:p>
    <w:p w:rsidR="003923E4" w:rsidRPr="00337C3A" w:rsidRDefault="003923E4" w:rsidP="003923E4">
      <w:pPr>
        <w:rPr>
          <w:rFonts w:cs="Calibri"/>
        </w:rPr>
      </w:pPr>
      <w:r w:rsidRPr="00337C3A">
        <w:rPr>
          <w:rFonts w:cs="Calibri"/>
        </w:rPr>
        <w:t xml:space="preserve">The Service Provider will have in place policies and procedures that promote safe working practices and protect the person using services and staff working with them from abuse or allegations of abuse e.g. staff use of identity cards; staff conduct within and outside the premises; guidance for staff on clients’ money and property, etc. </w:t>
      </w:r>
    </w:p>
    <w:p w:rsidR="003923E4" w:rsidRPr="00B13DBD" w:rsidRDefault="003923E4" w:rsidP="00B13DBD">
      <w:pPr>
        <w:rPr>
          <w:rFonts w:ascii="Arial" w:eastAsiaTheme="majorEastAsia" w:hAnsi="Arial" w:cs="Arial"/>
          <w:b/>
          <w:bCs/>
          <w:sz w:val="24"/>
          <w:szCs w:val="24"/>
        </w:rPr>
      </w:pPr>
      <w:r w:rsidRPr="00B13DBD">
        <w:rPr>
          <w:rFonts w:ascii="Arial" w:eastAsiaTheme="majorEastAsia" w:hAnsi="Arial" w:cs="Arial"/>
          <w:b/>
          <w:bCs/>
          <w:sz w:val="24"/>
          <w:szCs w:val="24"/>
        </w:rPr>
        <w:t xml:space="preserve">Workforce Development </w:t>
      </w:r>
    </w:p>
    <w:p w:rsidR="003923E4" w:rsidRPr="00337C3A" w:rsidRDefault="003923E4" w:rsidP="003923E4">
      <w:pPr>
        <w:rPr>
          <w:rFonts w:cs="Calibri"/>
        </w:rPr>
      </w:pPr>
      <w:r w:rsidRPr="00337C3A">
        <w:rPr>
          <w:rFonts w:cs="Calibri"/>
        </w:rPr>
        <w:t xml:space="preserve">The Service Provider shall ensure that all staff working with vulnerable adults at risk have received appropriate training, reflecting “Learn to Care: National Competence Framework for Safeguarding Adults 2010” and the Mental Capacity Act 2005. </w:t>
      </w:r>
    </w:p>
    <w:p w:rsidR="003923E4" w:rsidRPr="00B13DBD" w:rsidRDefault="003923E4" w:rsidP="00B13DBD">
      <w:pPr>
        <w:rPr>
          <w:rFonts w:ascii="Arial" w:eastAsiaTheme="majorEastAsia" w:hAnsi="Arial" w:cs="Arial"/>
          <w:b/>
          <w:bCs/>
          <w:sz w:val="24"/>
          <w:szCs w:val="24"/>
        </w:rPr>
      </w:pPr>
      <w:r w:rsidRPr="00B13DBD">
        <w:rPr>
          <w:rFonts w:ascii="Arial" w:eastAsiaTheme="majorEastAsia" w:hAnsi="Arial" w:cs="Arial"/>
          <w:b/>
          <w:bCs/>
          <w:sz w:val="24"/>
          <w:szCs w:val="24"/>
        </w:rPr>
        <w:t xml:space="preserve">Keeping Service Users Informed </w:t>
      </w:r>
    </w:p>
    <w:p w:rsidR="003923E4" w:rsidRPr="00337C3A" w:rsidRDefault="003923E4" w:rsidP="003923E4">
      <w:pPr>
        <w:rPr>
          <w:rFonts w:cs="Calibri"/>
        </w:rPr>
      </w:pPr>
      <w:r w:rsidRPr="00337C3A">
        <w:rPr>
          <w:rFonts w:cs="Calibri"/>
        </w:rPr>
        <w:t xml:space="preserve">The Service Provider will ensure information about how to make a complaint or raise a safeguarding concern is accessible to service users, carers and staff. </w:t>
      </w:r>
    </w:p>
    <w:p w:rsidR="003923E4" w:rsidRPr="00337C3A" w:rsidRDefault="003923E4" w:rsidP="003923E4">
      <w:pPr>
        <w:rPr>
          <w:rFonts w:cs="Calibri"/>
        </w:rPr>
      </w:pPr>
      <w:r w:rsidRPr="00337C3A">
        <w:rPr>
          <w:rFonts w:cs="Calibri"/>
        </w:rPr>
        <w:t xml:space="preserve">The Service Provider must provide evidence of robust and effective complaints and whistle-blowing policies including a guarantee to staff and Service Users that using these procedures appropriately will not prejudice their own positions and prospects. </w:t>
      </w:r>
    </w:p>
    <w:p w:rsidR="003923E4" w:rsidRPr="00337C3A" w:rsidRDefault="003923E4" w:rsidP="003923E4">
      <w:pPr>
        <w:rPr>
          <w:rFonts w:cs="Calibri"/>
        </w:rPr>
      </w:pPr>
      <w:r w:rsidRPr="00337C3A">
        <w:rPr>
          <w:rFonts w:cs="Calibri"/>
        </w:rPr>
        <w:t xml:space="preserve">The Service Provider will ensure that Safeguarding Adults is included in induction for all staff, students and volunteers and training is available for staff at a level that is commensurate with their role in the safeguarding adults’ process. </w:t>
      </w:r>
    </w:p>
    <w:p w:rsidR="0080065C" w:rsidRDefault="0080065C">
      <w:pPr>
        <w:rPr>
          <w:rFonts w:ascii="Arial" w:eastAsiaTheme="majorEastAsia" w:hAnsi="Arial" w:cs="Arial"/>
          <w:b/>
          <w:bCs/>
          <w:sz w:val="24"/>
          <w:szCs w:val="24"/>
        </w:rPr>
      </w:pPr>
      <w:r>
        <w:rPr>
          <w:rFonts w:ascii="Arial" w:eastAsiaTheme="majorEastAsia" w:hAnsi="Arial" w:cs="Arial"/>
          <w:b/>
          <w:bCs/>
          <w:sz w:val="24"/>
          <w:szCs w:val="24"/>
        </w:rPr>
        <w:br w:type="page"/>
      </w:r>
    </w:p>
    <w:p w:rsidR="003923E4" w:rsidRPr="00B13DBD" w:rsidRDefault="003923E4" w:rsidP="00B13DBD">
      <w:pPr>
        <w:rPr>
          <w:rFonts w:ascii="Arial" w:eastAsiaTheme="majorEastAsia" w:hAnsi="Arial" w:cs="Arial"/>
          <w:b/>
          <w:bCs/>
          <w:sz w:val="24"/>
          <w:szCs w:val="24"/>
        </w:rPr>
      </w:pPr>
      <w:r w:rsidRPr="00B13DBD">
        <w:rPr>
          <w:rFonts w:ascii="Arial" w:eastAsiaTheme="majorEastAsia" w:hAnsi="Arial" w:cs="Arial"/>
          <w:b/>
          <w:bCs/>
          <w:sz w:val="24"/>
          <w:szCs w:val="24"/>
        </w:rPr>
        <w:lastRenderedPageBreak/>
        <w:t xml:space="preserve">Safeguarding Adults Lead </w:t>
      </w:r>
    </w:p>
    <w:p w:rsidR="003923E4" w:rsidRPr="00337C3A" w:rsidRDefault="003923E4" w:rsidP="003923E4">
      <w:r w:rsidRPr="00337C3A">
        <w:rPr>
          <w:rFonts w:cs="Calibri"/>
        </w:rPr>
        <w:t xml:space="preserve">The Service Provider will appoint a specific Safeguarding Adults Lead who will be of sufficient seniority and experience to affect change and influence others.  </w:t>
      </w:r>
    </w:p>
    <w:p w:rsidR="0080065C" w:rsidRDefault="0080065C">
      <w:pPr>
        <w:rPr>
          <w:rFonts w:ascii="Arial" w:eastAsiaTheme="majorEastAsia" w:hAnsi="Arial" w:cs="Arial"/>
          <w:b/>
          <w:bCs/>
          <w:sz w:val="28"/>
          <w:szCs w:val="28"/>
        </w:rPr>
      </w:pPr>
      <w:r>
        <w:rPr>
          <w:rFonts w:ascii="Arial" w:eastAsiaTheme="majorEastAsia" w:hAnsi="Arial" w:cs="Arial"/>
          <w:b/>
          <w:bCs/>
          <w:sz w:val="28"/>
          <w:szCs w:val="28"/>
        </w:rPr>
        <w:br w:type="page"/>
      </w:r>
    </w:p>
    <w:p w:rsidR="003923E4" w:rsidRPr="003923E4" w:rsidRDefault="003923E4" w:rsidP="003923E4">
      <w:pPr>
        <w:jc w:val="right"/>
        <w:rPr>
          <w:rFonts w:ascii="Arial" w:eastAsiaTheme="majorEastAsia" w:hAnsi="Arial" w:cs="Arial"/>
          <w:b/>
          <w:bCs/>
          <w:sz w:val="28"/>
          <w:szCs w:val="28"/>
        </w:rPr>
      </w:pPr>
      <w:r w:rsidRPr="003923E4">
        <w:rPr>
          <w:rFonts w:ascii="Arial" w:eastAsiaTheme="majorEastAsia" w:hAnsi="Arial" w:cs="Arial"/>
          <w:b/>
          <w:bCs/>
          <w:sz w:val="28"/>
          <w:szCs w:val="28"/>
        </w:rPr>
        <w:lastRenderedPageBreak/>
        <w:t>Appendix 5</w:t>
      </w:r>
    </w:p>
    <w:p w:rsidR="003923E4" w:rsidRPr="003923E4" w:rsidRDefault="003923E4" w:rsidP="003923E4">
      <w:pPr>
        <w:rPr>
          <w:rFonts w:ascii="Arial" w:hAnsi="Arial" w:cs="Arial"/>
        </w:rPr>
      </w:pPr>
    </w:p>
    <w:p w:rsidR="003923E4" w:rsidRPr="003923E4" w:rsidRDefault="003923E4" w:rsidP="003923E4">
      <w:pPr>
        <w:rPr>
          <w:rFonts w:ascii="Arial" w:hAnsi="Arial" w:cs="Arial"/>
          <w:b/>
          <w:sz w:val="28"/>
          <w:szCs w:val="28"/>
        </w:rPr>
      </w:pPr>
      <w:r>
        <w:rPr>
          <w:rFonts w:ascii="Arial" w:hAnsi="Arial" w:cs="Arial"/>
          <w:b/>
          <w:sz w:val="28"/>
          <w:szCs w:val="28"/>
        </w:rPr>
        <w:t>Medication Management</w:t>
      </w:r>
      <w:r w:rsidRPr="003923E4">
        <w:rPr>
          <w:rFonts w:ascii="Arial" w:hAnsi="Arial" w:cs="Arial"/>
          <w:b/>
          <w:sz w:val="28"/>
          <w:szCs w:val="28"/>
        </w:rPr>
        <w:t xml:space="preserve"> </w:t>
      </w:r>
    </w:p>
    <w:p w:rsidR="00D5489B" w:rsidRPr="00D5489B" w:rsidRDefault="00D5489B" w:rsidP="00D5489B">
      <w:pPr>
        <w:pStyle w:val="NormalWeb"/>
        <w:shd w:val="clear" w:color="auto" w:fill="FFFFFF"/>
        <w:spacing w:before="320" w:beforeAutospacing="0" w:after="320" w:afterAutospacing="0"/>
        <w:rPr>
          <w:rFonts w:ascii="Arial" w:eastAsiaTheme="minorHAnsi" w:hAnsi="Arial" w:cs="Arial"/>
          <w:sz w:val="22"/>
          <w:szCs w:val="22"/>
          <w:lang w:eastAsia="en-US"/>
        </w:rPr>
      </w:pPr>
      <w:r w:rsidRPr="00D5489B">
        <w:rPr>
          <w:rFonts w:ascii="Arial" w:eastAsiaTheme="minorHAnsi" w:hAnsi="Arial" w:cs="Arial"/>
          <w:sz w:val="22"/>
          <w:szCs w:val="22"/>
          <w:lang w:eastAsia="en-US"/>
        </w:rPr>
        <w:t>NICE guidance for adults receiving social care in the community (NG67) states: “When social care providers have responsibilities for medicines support, they should have robust processes for identifying, reporting, reviewing and learning from medicines-related problems.”</w:t>
      </w:r>
    </w:p>
    <w:p w:rsidR="003923E4" w:rsidRPr="00337C3A" w:rsidRDefault="003923E4" w:rsidP="003923E4">
      <w:pPr>
        <w:spacing w:after="0"/>
        <w:rPr>
          <w:rFonts w:ascii="Arial" w:hAnsi="Arial" w:cs="Arial"/>
        </w:rPr>
      </w:pPr>
      <w:r w:rsidRPr="00337C3A">
        <w:rPr>
          <w:rFonts w:ascii="Arial" w:hAnsi="Arial" w:cs="Arial"/>
        </w:rPr>
        <w:t>Service Providers shall be expected to work within a uniform medication managem</w:t>
      </w:r>
      <w:r>
        <w:rPr>
          <w:rFonts w:ascii="Arial" w:hAnsi="Arial" w:cs="Arial"/>
        </w:rPr>
        <w:t>ent policy across all cluster services.</w:t>
      </w:r>
    </w:p>
    <w:p w:rsidR="003923E4" w:rsidRPr="00337C3A" w:rsidRDefault="003923E4" w:rsidP="003923E4">
      <w:pPr>
        <w:spacing w:after="0"/>
        <w:rPr>
          <w:rFonts w:ascii="Arial" w:hAnsi="Arial" w:cs="Arial"/>
          <w:sz w:val="20"/>
          <w:szCs w:val="20"/>
        </w:rPr>
      </w:pPr>
    </w:p>
    <w:p w:rsidR="003923E4" w:rsidRPr="00337C3A" w:rsidRDefault="003923E4" w:rsidP="003923E4">
      <w:pPr>
        <w:spacing w:after="0"/>
        <w:rPr>
          <w:rFonts w:ascii="Arial" w:hAnsi="Arial" w:cs="Arial"/>
        </w:rPr>
      </w:pPr>
      <w:r w:rsidRPr="00337C3A">
        <w:rPr>
          <w:rFonts w:ascii="Arial" w:hAnsi="Arial" w:cs="Arial"/>
        </w:rPr>
        <w:t>The three tier approach to support with medication will be agreed and regularly reviewed with service users at CPA review (or with GP where appropriate) and formally recorded in the client’s medication support plan:</w:t>
      </w:r>
    </w:p>
    <w:p w:rsidR="003923E4" w:rsidRPr="00337C3A" w:rsidRDefault="003923E4" w:rsidP="003923E4">
      <w:pPr>
        <w:spacing w:after="0"/>
        <w:rPr>
          <w:rFonts w:ascii="Arial" w:hAnsi="Arial" w:cs="Arial"/>
        </w:rPr>
      </w:pPr>
    </w:p>
    <w:p w:rsidR="00D5489B" w:rsidRDefault="009E0240" w:rsidP="00D5489B">
      <w:pPr>
        <w:spacing w:after="0"/>
        <w:rPr>
          <w:rFonts w:ascii="Arial" w:hAnsi="Arial" w:cs="Arial"/>
          <w:b/>
        </w:rPr>
      </w:pPr>
      <w:r w:rsidRPr="00937A63">
        <w:rPr>
          <w:rFonts w:ascii="Arial" w:hAnsi="Arial" w:cs="Arial"/>
          <w:b/>
        </w:rPr>
        <w:t>Reg</w:t>
      </w:r>
      <w:r>
        <w:rPr>
          <w:rFonts w:ascii="Arial" w:hAnsi="Arial" w:cs="Arial"/>
          <w:b/>
        </w:rPr>
        <w:t>is</w:t>
      </w:r>
      <w:r w:rsidRPr="00937A63">
        <w:rPr>
          <w:rFonts w:ascii="Arial" w:hAnsi="Arial" w:cs="Arial"/>
          <w:b/>
        </w:rPr>
        <w:t xml:space="preserve">tered Care: </w:t>
      </w:r>
    </w:p>
    <w:p w:rsidR="009E0240" w:rsidRPr="00D5489B" w:rsidRDefault="00D5489B" w:rsidP="00D5489B">
      <w:pPr>
        <w:spacing w:after="0"/>
        <w:rPr>
          <w:rFonts w:ascii="Arial" w:hAnsi="Arial" w:cs="Arial"/>
          <w:b/>
        </w:rPr>
      </w:pPr>
      <w:r w:rsidRPr="00D5489B">
        <w:rPr>
          <w:rFonts w:ascii="Arial" w:hAnsi="Arial" w:cs="Arial"/>
        </w:rPr>
        <w:t xml:space="preserve">Medication is administered to clients, utilising Personal Protective Equipment, with full, Care Quality Commission-compliant, recording, disposal and medication storage systems in place.  </w:t>
      </w:r>
      <w:r w:rsidR="009E0240" w:rsidRPr="00D5489B">
        <w:rPr>
          <w:rFonts w:ascii="Arial" w:hAnsi="Arial" w:cs="Arial"/>
        </w:rPr>
        <w:t>Medication errors, missed doses and other relevant informatio</w:t>
      </w:r>
      <w:r w:rsidRPr="00D5489B">
        <w:rPr>
          <w:rFonts w:ascii="Arial" w:hAnsi="Arial" w:cs="Arial"/>
        </w:rPr>
        <w:t>n are</w:t>
      </w:r>
      <w:r w:rsidR="009E0240" w:rsidRPr="00D5489B">
        <w:rPr>
          <w:rFonts w:ascii="Arial" w:hAnsi="Arial" w:cs="Arial"/>
        </w:rPr>
        <w:t xml:space="preserve"> to be recorded and sent to the allocated mental health professional(s) (and reported according to the Serious and Untoward Incident procedure), with risk assessment updated</w:t>
      </w:r>
      <w:r w:rsidRPr="00D5489B">
        <w:rPr>
          <w:rFonts w:ascii="Arial" w:hAnsi="Arial" w:cs="Arial"/>
        </w:rPr>
        <w:t>.  Consideration should be given as to whether a medication error is reportable under CQC “</w:t>
      </w:r>
      <w:proofErr w:type="spellStart"/>
      <w:r w:rsidRPr="00D5489B">
        <w:rPr>
          <w:rFonts w:ascii="Arial" w:hAnsi="Arial" w:cs="Arial"/>
        </w:rPr>
        <w:t>Notificiation</w:t>
      </w:r>
      <w:proofErr w:type="spellEnd"/>
      <w:r w:rsidRPr="00D5489B">
        <w:rPr>
          <w:rFonts w:ascii="Arial" w:hAnsi="Arial" w:cs="Arial"/>
        </w:rPr>
        <w:t>” guidance.</w:t>
      </w:r>
      <w:r>
        <w:rPr>
          <w:rFonts w:ascii="Arial" w:hAnsi="Arial" w:cs="Arial"/>
        </w:rPr>
        <w:t xml:space="preserve">  </w:t>
      </w:r>
      <w:r w:rsidR="009E0240" w:rsidRPr="00D5489B">
        <w:rPr>
          <w:rFonts w:ascii="Arial" w:hAnsi="Arial" w:cs="Arial"/>
        </w:rPr>
        <w:t>The support provider will seek to administer medication in a location which respect’s the service user’s privacy.  Service users are supported to progress to Tier One.</w:t>
      </w:r>
      <w:r w:rsidR="009E0240">
        <w:rPr>
          <w:rFonts w:ascii="Arial" w:hAnsi="Arial" w:cs="Arial"/>
        </w:rPr>
        <w:t xml:space="preserve">   </w:t>
      </w:r>
      <w:r w:rsidR="009E0240" w:rsidRPr="004F6243">
        <w:rPr>
          <w:rFonts w:ascii="Arial" w:hAnsi="Arial" w:cs="Arial"/>
        </w:rPr>
        <w:t xml:space="preserve">  </w:t>
      </w:r>
    </w:p>
    <w:p w:rsidR="00D5489B" w:rsidRPr="00D5489B" w:rsidRDefault="00D5489B" w:rsidP="00D5489B">
      <w:pPr>
        <w:pStyle w:val="NormalWeb"/>
        <w:shd w:val="clear" w:color="auto" w:fill="FFFFFF"/>
        <w:spacing w:before="320" w:beforeAutospacing="0" w:after="0" w:afterAutospacing="0"/>
        <w:rPr>
          <w:rFonts w:ascii="Arial" w:eastAsiaTheme="minorHAnsi" w:hAnsi="Arial" w:cs="Arial"/>
          <w:sz w:val="22"/>
          <w:szCs w:val="22"/>
          <w:lang w:eastAsia="en-US"/>
        </w:rPr>
      </w:pPr>
      <w:r w:rsidRPr="00D5489B">
        <w:rPr>
          <w:rFonts w:ascii="Arial" w:eastAsiaTheme="minorHAnsi" w:hAnsi="Arial" w:cs="Arial"/>
          <w:sz w:val="22"/>
          <w:szCs w:val="22"/>
          <w:lang w:eastAsia="en-US"/>
        </w:rPr>
        <w:t>CQC guidance on reporting medicine-related incidents states: “Report incidents internally and to relevant external organisations where appropriate.  You do not normally need to notify CQC about medicines errors. You must notify us about medicines errors in the following circumstances:</w:t>
      </w:r>
    </w:p>
    <w:p w:rsidR="00D5489B" w:rsidRPr="00D5489B" w:rsidRDefault="00D5489B" w:rsidP="00D5489B">
      <w:pPr>
        <w:numPr>
          <w:ilvl w:val="0"/>
          <w:numId w:val="32"/>
        </w:numPr>
        <w:spacing w:after="0" w:line="240" w:lineRule="auto"/>
        <w:ind w:left="567"/>
        <w:rPr>
          <w:rFonts w:ascii="Arial" w:hAnsi="Arial" w:cs="Arial"/>
        </w:rPr>
      </w:pPr>
      <w:r w:rsidRPr="00D5489B">
        <w:rPr>
          <w:rFonts w:ascii="Arial" w:hAnsi="Arial" w:cs="Arial"/>
        </w:rPr>
        <w:t>death</w:t>
      </w:r>
    </w:p>
    <w:p w:rsidR="00D5489B" w:rsidRPr="00D5489B" w:rsidRDefault="00D5489B" w:rsidP="00D5489B">
      <w:pPr>
        <w:numPr>
          <w:ilvl w:val="0"/>
          <w:numId w:val="32"/>
        </w:numPr>
        <w:spacing w:after="0" w:line="240" w:lineRule="auto"/>
        <w:ind w:left="567"/>
        <w:rPr>
          <w:rFonts w:ascii="Arial" w:hAnsi="Arial" w:cs="Arial"/>
        </w:rPr>
      </w:pPr>
      <w:r w:rsidRPr="00D5489B">
        <w:rPr>
          <w:rFonts w:ascii="Arial" w:hAnsi="Arial" w:cs="Arial"/>
        </w:rPr>
        <w:t>injury</w:t>
      </w:r>
    </w:p>
    <w:p w:rsidR="00D5489B" w:rsidRPr="00D5489B" w:rsidRDefault="00D5489B" w:rsidP="00D5489B">
      <w:pPr>
        <w:numPr>
          <w:ilvl w:val="0"/>
          <w:numId w:val="32"/>
        </w:numPr>
        <w:spacing w:after="0" w:line="240" w:lineRule="auto"/>
        <w:ind w:left="567"/>
        <w:rPr>
          <w:rFonts w:ascii="Arial" w:hAnsi="Arial" w:cs="Arial"/>
        </w:rPr>
      </w:pPr>
      <w:r w:rsidRPr="00D5489B">
        <w:rPr>
          <w:rFonts w:ascii="Arial" w:hAnsi="Arial" w:cs="Arial"/>
        </w:rPr>
        <w:t>abuse, or allegation of abuse</w:t>
      </w:r>
    </w:p>
    <w:p w:rsidR="00D5489B" w:rsidRPr="00D5489B" w:rsidRDefault="00D5489B" w:rsidP="00D5489B">
      <w:pPr>
        <w:numPr>
          <w:ilvl w:val="0"/>
          <w:numId w:val="32"/>
        </w:numPr>
        <w:spacing w:after="0" w:line="240" w:lineRule="auto"/>
        <w:ind w:left="567"/>
        <w:rPr>
          <w:rFonts w:ascii="Arial" w:hAnsi="Arial" w:cs="Arial"/>
        </w:rPr>
      </w:pPr>
      <w:r w:rsidRPr="00D5489B">
        <w:rPr>
          <w:rFonts w:ascii="Arial" w:hAnsi="Arial" w:cs="Arial"/>
        </w:rPr>
        <w:t>incident repo</w:t>
      </w:r>
      <w:r>
        <w:rPr>
          <w:rFonts w:ascii="Arial" w:hAnsi="Arial" w:cs="Arial"/>
        </w:rPr>
        <w:t>rted to or investigated by the P</w:t>
      </w:r>
      <w:r w:rsidRPr="00D5489B">
        <w:rPr>
          <w:rFonts w:ascii="Arial" w:hAnsi="Arial" w:cs="Arial"/>
        </w:rPr>
        <w:t>olice</w:t>
      </w:r>
    </w:p>
    <w:p w:rsidR="00D5489B" w:rsidRDefault="00D5489B" w:rsidP="003923E4">
      <w:pPr>
        <w:spacing w:after="0"/>
        <w:rPr>
          <w:rFonts w:ascii="Arial" w:hAnsi="Arial" w:cs="Arial"/>
          <w:b/>
        </w:rPr>
      </w:pPr>
    </w:p>
    <w:p w:rsidR="003923E4" w:rsidRPr="00337C3A" w:rsidRDefault="003923E4" w:rsidP="003923E4">
      <w:pPr>
        <w:spacing w:after="0"/>
        <w:rPr>
          <w:rFonts w:ascii="Arial" w:hAnsi="Arial" w:cs="Arial"/>
          <w:b/>
        </w:rPr>
      </w:pPr>
      <w:r w:rsidRPr="00337C3A">
        <w:rPr>
          <w:rFonts w:ascii="Arial" w:hAnsi="Arial" w:cs="Arial"/>
          <w:b/>
        </w:rPr>
        <w:t>Tier One: Supervising</w:t>
      </w:r>
    </w:p>
    <w:p w:rsidR="003923E4" w:rsidRPr="00337C3A" w:rsidRDefault="00937A63" w:rsidP="003923E4">
      <w:pPr>
        <w:spacing w:after="0"/>
        <w:rPr>
          <w:rFonts w:ascii="Arial" w:hAnsi="Arial" w:cs="Arial"/>
        </w:rPr>
      </w:pPr>
      <w:r>
        <w:rPr>
          <w:rFonts w:ascii="Arial" w:hAnsi="Arial" w:cs="Arial"/>
        </w:rPr>
        <w:t>For service users</w:t>
      </w:r>
      <w:r w:rsidR="003923E4" w:rsidRPr="00337C3A">
        <w:rPr>
          <w:rFonts w:ascii="Arial" w:hAnsi="Arial" w:cs="Arial"/>
        </w:rPr>
        <w:t xml:space="preserve"> requiring daily support an</w:t>
      </w:r>
      <w:r>
        <w:rPr>
          <w:rFonts w:ascii="Arial" w:hAnsi="Arial" w:cs="Arial"/>
        </w:rPr>
        <w:t>d supervision with medication, m</w:t>
      </w:r>
      <w:r w:rsidR="003923E4" w:rsidRPr="00337C3A">
        <w:rPr>
          <w:rFonts w:ascii="Arial" w:hAnsi="Arial" w:cs="Arial"/>
        </w:rPr>
        <w:t>edication is to be checked and counted upon receipt with notes being made on the medication file</w:t>
      </w:r>
      <w:r>
        <w:rPr>
          <w:rFonts w:ascii="Arial" w:hAnsi="Arial" w:cs="Arial"/>
        </w:rPr>
        <w:t>.  Medication errors, missed do</w:t>
      </w:r>
      <w:r w:rsidR="003923E4" w:rsidRPr="00337C3A">
        <w:rPr>
          <w:rFonts w:ascii="Arial" w:hAnsi="Arial" w:cs="Arial"/>
        </w:rPr>
        <w:t xml:space="preserve">ses and other relevant information is to be recorded and sent to the </w:t>
      </w:r>
      <w:r w:rsidR="00930434">
        <w:rPr>
          <w:rFonts w:ascii="Arial" w:hAnsi="Arial" w:cs="Arial"/>
        </w:rPr>
        <w:t>allocated mental health professional(s)</w:t>
      </w:r>
      <w:r w:rsidR="003923E4" w:rsidRPr="00337C3A">
        <w:rPr>
          <w:rFonts w:ascii="Arial" w:hAnsi="Arial" w:cs="Arial"/>
        </w:rPr>
        <w:t xml:space="preserve"> (and reported according to the Serious and Untoward Incident procedure)</w:t>
      </w:r>
      <w:r w:rsidR="009E0240">
        <w:rPr>
          <w:rFonts w:ascii="Arial" w:hAnsi="Arial" w:cs="Arial"/>
        </w:rPr>
        <w:t>, with risk assessment updated</w:t>
      </w:r>
      <w:r>
        <w:rPr>
          <w:rFonts w:ascii="Arial" w:hAnsi="Arial" w:cs="Arial"/>
        </w:rPr>
        <w:t>.  Service users are observed taking their medication where required and are supported to progress to Tier Two.</w:t>
      </w:r>
    </w:p>
    <w:p w:rsidR="003923E4" w:rsidRPr="00337C3A" w:rsidRDefault="003923E4" w:rsidP="003923E4">
      <w:pPr>
        <w:spacing w:after="0"/>
        <w:rPr>
          <w:rFonts w:ascii="Arial" w:hAnsi="Arial" w:cs="Arial"/>
        </w:rPr>
      </w:pPr>
    </w:p>
    <w:p w:rsidR="003923E4" w:rsidRPr="00337C3A" w:rsidRDefault="003923E4" w:rsidP="003923E4">
      <w:pPr>
        <w:spacing w:after="0"/>
        <w:rPr>
          <w:rFonts w:ascii="Arial" w:hAnsi="Arial" w:cs="Arial"/>
          <w:b/>
        </w:rPr>
      </w:pPr>
      <w:r w:rsidRPr="00337C3A">
        <w:rPr>
          <w:rFonts w:ascii="Arial" w:hAnsi="Arial" w:cs="Arial"/>
          <w:b/>
        </w:rPr>
        <w:t>Tier Two: Prompting</w:t>
      </w:r>
    </w:p>
    <w:p w:rsidR="003923E4" w:rsidRPr="00337C3A" w:rsidRDefault="00937A63" w:rsidP="003923E4">
      <w:pPr>
        <w:spacing w:after="0"/>
        <w:rPr>
          <w:rFonts w:ascii="Arial" w:hAnsi="Arial" w:cs="Arial"/>
        </w:rPr>
      </w:pPr>
      <w:r>
        <w:rPr>
          <w:rFonts w:ascii="Arial" w:hAnsi="Arial" w:cs="Arial"/>
        </w:rPr>
        <w:t>Service users</w:t>
      </w:r>
      <w:r w:rsidR="003923E4" w:rsidRPr="00337C3A">
        <w:rPr>
          <w:rFonts w:ascii="Arial" w:hAnsi="Arial" w:cs="Arial"/>
        </w:rPr>
        <w:t xml:space="preserve"> take responsibility for their own medication management but may require minimal support, for example with pr</w:t>
      </w:r>
      <w:r>
        <w:rPr>
          <w:rFonts w:ascii="Arial" w:hAnsi="Arial" w:cs="Arial"/>
        </w:rPr>
        <w:t xml:space="preserve">ompting or reminding.  Service users </w:t>
      </w:r>
      <w:r w:rsidR="003923E4" w:rsidRPr="00337C3A">
        <w:rPr>
          <w:rFonts w:ascii="Arial" w:hAnsi="Arial" w:cs="Arial"/>
        </w:rPr>
        <w:t>may also need to be assisted in ordering or collecting medication for pharmacy.</w:t>
      </w:r>
      <w:r>
        <w:rPr>
          <w:rFonts w:ascii="Arial" w:hAnsi="Arial" w:cs="Arial"/>
        </w:rPr>
        <w:t xml:space="preserve">  Service users are supported to progress to Tier Three.</w:t>
      </w:r>
    </w:p>
    <w:p w:rsidR="003923E4" w:rsidRPr="00337C3A" w:rsidRDefault="003923E4" w:rsidP="003923E4">
      <w:pPr>
        <w:spacing w:after="0"/>
        <w:rPr>
          <w:rFonts w:ascii="Arial" w:hAnsi="Arial" w:cs="Arial"/>
        </w:rPr>
      </w:pPr>
    </w:p>
    <w:p w:rsidR="00D5489B" w:rsidRDefault="00D5489B" w:rsidP="003923E4">
      <w:pPr>
        <w:spacing w:after="0"/>
        <w:rPr>
          <w:rFonts w:ascii="Arial" w:hAnsi="Arial" w:cs="Arial"/>
          <w:b/>
        </w:rPr>
      </w:pPr>
    </w:p>
    <w:p w:rsidR="003923E4" w:rsidRPr="00337C3A" w:rsidRDefault="003923E4" w:rsidP="003923E4">
      <w:pPr>
        <w:spacing w:after="0"/>
        <w:rPr>
          <w:rFonts w:ascii="Arial" w:hAnsi="Arial" w:cs="Arial"/>
          <w:b/>
        </w:rPr>
      </w:pPr>
      <w:r w:rsidRPr="00337C3A">
        <w:rPr>
          <w:rFonts w:ascii="Arial" w:hAnsi="Arial" w:cs="Arial"/>
          <w:b/>
        </w:rPr>
        <w:lastRenderedPageBreak/>
        <w:t>Tier Three</w:t>
      </w:r>
      <w:r w:rsidR="00937A63">
        <w:rPr>
          <w:rFonts w:ascii="Arial" w:hAnsi="Arial" w:cs="Arial"/>
          <w:b/>
        </w:rPr>
        <w:t>: Self-medicating</w:t>
      </w:r>
    </w:p>
    <w:p w:rsidR="003923E4" w:rsidRPr="00930434" w:rsidRDefault="003923E4" w:rsidP="003923E4">
      <w:pPr>
        <w:spacing w:after="0"/>
        <w:rPr>
          <w:rFonts w:ascii="Arial" w:hAnsi="Arial" w:cs="Arial"/>
        </w:rPr>
      </w:pPr>
      <w:r w:rsidRPr="00337C3A">
        <w:rPr>
          <w:rFonts w:ascii="Arial" w:hAnsi="Arial" w:cs="Arial"/>
        </w:rPr>
        <w:t xml:space="preserve">Clients take full responsibility for their own medication management but regular audits </w:t>
      </w:r>
      <w:r w:rsidRPr="00930434">
        <w:rPr>
          <w:rFonts w:ascii="Arial" w:hAnsi="Arial" w:cs="Arial"/>
        </w:rPr>
        <w:t>should be undertaken to ensure that there is a continuing high level of compliance.</w:t>
      </w:r>
    </w:p>
    <w:p w:rsidR="003923E4" w:rsidRPr="00930434" w:rsidRDefault="003923E4" w:rsidP="003923E4">
      <w:pPr>
        <w:spacing w:after="0"/>
        <w:rPr>
          <w:rFonts w:ascii="Arial" w:hAnsi="Arial" w:cs="Arial"/>
        </w:rPr>
      </w:pPr>
      <w:r w:rsidRPr="00930434">
        <w:rPr>
          <w:rFonts w:ascii="Arial" w:hAnsi="Arial" w:cs="Arial"/>
        </w:rPr>
        <w:t>Any changes to the level of staff interventi</w:t>
      </w:r>
      <w:r w:rsidR="00937A63" w:rsidRPr="00930434">
        <w:rPr>
          <w:rFonts w:ascii="Arial" w:hAnsi="Arial" w:cs="Arial"/>
        </w:rPr>
        <w:t>on are to be agreed with service users</w:t>
      </w:r>
      <w:r w:rsidRPr="00930434">
        <w:rPr>
          <w:rFonts w:ascii="Arial" w:hAnsi="Arial" w:cs="Arial"/>
        </w:rPr>
        <w:t xml:space="preserve"> and </w:t>
      </w:r>
      <w:r w:rsidR="00930434" w:rsidRPr="00930434">
        <w:rPr>
          <w:rFonts w:ascii="Arial" w:hAnsi="Arial" w:cs="Arial"/>
        </w:rPr>
        <w:t>allocated mental health professional(s)</w:t>
      </w:r>
      <w:r w:rsidRPr="00930434">
        <w:rPr>
          <w:rFonts w:ascii="Arial" w:hAnsi="Arial" w:cs="Arial"/>
        </w:rPr>
        <w:t xml:space="preserve">, with medication support </w:t>
      </w:r>
      <w:r w:rsidR="009E0240">
        <w:rPr>
          <w:rFonts w:ascii="Arial" w:hAnsi="Arial" w:cs="Arial"/>
        </w:rPr>
        <w:t>plan and risk assessment updated</w:t>
      </w:r>
      <w:r w:rsidRPr="00930434">
        <w:rPr>
          <w:rFonts w:ascii="Arial" w:hAnsi="Arial" w:cs="Arial"/>
        </w:rPr>
        <w:t>.</w:t>
      </w:r>
    </w:p>
    <w:p w:rsidR="003923E4" w:rsidRPr="00337C3A" w:rsidRDefault="003923E4" w:rsidP="003923E4">
      <w:pPr>
        <w:spacing w:after="0"/>
        <w:rPr>
          <w:rFonts w:ascii="Arial" w:hAnsi="Arial" w:cs="Arial"/>
        </w:rPr>
      </w:pPr>
    </w:p>
    <w:p w:rsidR="003923E4" w:rsidRPr="00337C3A" w:rsidRDefault="003923E4" w:rsidP="00641433"/>
    <w:p w:rsidR="003923E4" w:rsidRPr="00337C3A" w:rsidRDefault="003923E4" w:rsidP="003923E4">
      <w:r w:rsidRPr="00337C3A">
        <w:br w:type="page"/>
      </w:r>
    </w:p>
    <w:p w:rsidR="006605F6" w:rsidRPr="000643AD" w:rsidRDefault="006605F6" w:rsidP="00812B88">
      <w:pPr>
        <w:jc w:val="right"/>
        <w:rPr>
          <w:rFonts w:ascii="Arial" w:eastAsiaTheme="majorEastAsia" w:hAnsi="Arial" w:cs="Arial"/>
          <w:b/>
          <w:bCs/>
          <w:sz w:val="28"/>
          <w:szCs w:val="28"/>
        </w:rPr>
      </w:pPr>
      <w:r w:rsidRPr="000643AD">
        <w:rPr>
          <w:rFonts w:ascii="Arial" w:eastAsiaTheme="majorEastAsia" w:hAnsi="Arial" w:cs="Arial"/>
          <w:b/>
          <w:bCs/>
          <w:sz w:val="28"/>
          <w:szCs w:val="28"/>
        </w:rPr>
        <w:lastRenderedPageBreak/>
        <w:t>Appendix</w:t>
      </w:r>
      <w:r>
        <w:rPr>
          <w:rFonts w:ascii="Arial" w:eastAsiaTheme="majorEastAsia" w:hAnsi="Arial" w:cs="Arial"/>
          <w:b/>
          <w:bCs/>
          <w:sz w:val="28"/>
          <w:szCs w:val="28"/>
        </w:rPr>
        <w:t xml:space="preserve"> 6</w:t>
      </w:r>
      <w:r w:rsidRPr="000643AD">
        <w:rPr>
          <w:rFonts w:ascii="Arial" w:eastAsiaTheme="majorEastAsia" w:hAnsi="Arial" w:cs="Arial"/>
          <w:b/>
          <w:bCs/>
          <w:sz w:val="28"/>
          <w:szCs w:val="28"/>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2888"/>
        <w:gridCol w:w="6135"/>
      </w:tblGrid>
      <w:tr w:rsidR="006605F6" w:rsidRPr="006605F6" w:rsidTr="00812B88">
        <w:tc>
          <w:tcPr>
            <w:tcW w:w="2860" w:type="dxa"/>
            <w:tcBorders>
              <w:top w:val="single" w:sz="2" w:space="0" w:color="ECEAE1"/>
              <w:left w:val="single" w:sz="2" w:space="0" w:color="ECEAE1"/>
              <w:bottom w:val="single" w:sz="12" w:space="0" w:color="ECEAE1"/>
              <w:right w:val="single" w:sz="12" w:space="0" w:color="ECEAE1"/>
            </w:tcBorders>
            <w:shd w:val="clear" w:color="auto" w:fill="FFFFFF"/>
            <w:tcMar>
              <w:top w:w="48" w:type="dxa"/>
              <w:left w:w="112" w:type="dxa"/>
              <w:bottom w:w="48" w:type="dxa"/>
              <w:right w:w="112" w:type="dxa"/>
            </w:tcMar>
            <w:hideMark/>
          </w:tcPr>
          <w:p w:rsidR="006605F6" w:rsidRPr="006605F6" w:rsidRDefault="006605F6" w:rsidP="006605F6">
            <w:pPr>
              <w:spacing w:after="0" w:line="240" w:lineRule="auto"/>
              <w:rPr>
                <w:rFonts w:ascii="Arial" w:eastAsia="Times New Roman" w:hAnsi="Arial" w:cs="Arial"/>
                <w:color w:val="3E3E35"/>
                <w:lang w:eastAsia="en-GB"/>
              </w:rPr>
            </w:pPr>
            <w:r w:rsidRPr="006605F6">
              <w:rPr>
                <w:rFonts w:ascii="Arial" w:eastAsia="Times New Roman" w:hAnsi="Arial" w:cs="Arial"/>
                <w:b/>
                <w:bCs/>
                <w:color w:val="3E3E35"/>
                <w:lang w:eastAsia="en-GB"/>
              </w:rPr>
              <w:t>Component of the regulation</w:t>
            </w:r>
          </w:p>
        </w:tc>
        <w:tc>
          <w:tcPr>
            <w:tcW w:w="6163" w:type="dxa"/>
            <w:tcBorders>
              <w:top w:val="single" w:sz="2" w:space="0" w:color="ECEAE1"/>
              <w:left w:val="single" w:sz="2" w:space="0" w:color="ECEAE1"/>
              <w:bottom w:val="single" w:sz="12" w:space="0" w:color="ECEAE1"/>
              <w:right w:val="nil"/>
            </w:tcBorders>
            <w:shd w:val="clear" w:color="auto" w:fill="FFFFFF"/>
            <w:tcMar>
              <w:top w:w="48" w:type="dxa"/>
              <w:left w:w="112" w:type="dxa"/>
              <w:bottom w:w="48" w:type="dxa"/>
              <w:right w:w="112" w:type="dxa"/>
            </w:tcMar>
            <w:vAlign w:val="center"/>
            <w:hideMark/>
          </w:tcPr>
          <w:p w:rsidR="006605F6" w:rsidRPr="006605F6" w:rsidRDefault="006605F6" w:rsidP="006605F6">
            <w:pPr>
              <w:spacing w:after="0" w:line="240" w:lineRule="auto"/>
              <w:rPr>
                <w:rFonts w:ascii="Arial" w:eastAsia="Times New Roman" w:hAnsi="Arial" w:cs="Arial"/>
                <w:color w:val="3E3E35"/>
                <w:lang w:eastAsia="en-GB"/>
              </w:rPr>
            </w:pPr>
            <w:r w:rsidRPr="006605F6">
              <w:rPr>
                <w:rFonts w:ascii="Arial" w:eastAsia="Times New Roman" w:hAnsi="Arial" w:cs="Arial"/>
                <w:b/>
                <w:bCs/>
                <w:color w:val="3E3E35"/>
                <w:lang w:eastAsia="en-GB"/>
              </w:rPr>
              <w:t>Providers must have regard to the following guidance</w:t>
            </w:r>
          </w:p>
        </w:tc>
      </w:tr>
      <w:tr w:rsidR="006605F6" w:rsidRPr="006605F6" w:rsidTr="00812B88">
        <w:tc>
          <w:tcPr>
            <w:tcW w:w="2860" w:type="dxa"/>
            <w:tcBorders>
              <w:top w:val="single" w:sz="2" w:space="0" w:color="ECEAE1"/>
              <w:left w:val="single" w:sz="2" w:space="0" w:color="ECEAE1"/>
              <w:bottom w:val="single" w:sz="12" w:space="0" w:color="ECEAE1"/>
              <w:right w:val="single" w:sz="12" w:space="0" w:color="ECEAE1"/>
            </w:tcBorders>
            <w:shd w:val="clear" w:color="auto" w:fill="FFFFFF"/>
            <w:tcMar>
              <w:top w:w="48" w:type="dxa"/>
              <w:left w:w="112" w:type="dxa"/>
              <w:bottom w:w="48" w:type="dxa"/>
              <w:right w:w="112" w:type="dxa"/>
            </w:tcMar>
            <w:hideMark/>
          </w:tcPr>
          <w:p w:rsidR="006605F6" w:rsidRPr="006605F6" w:rsidRDefault="006605F6" w:rsidP="006605F6">
            <w:pPr>
              <w:spacing w:after="0" w:line="240" w:lineRule="auto"/>
              <w:rPr>
                <w:rFonts w:ascii="Arial" w:eastAsia="Times New Roman" w:hAnsi="Arial" w:cs="Arial"/>
                <w:color w:val="3E3E35"/>
                <w:lang w:eastAsia="en-GB"/>
              </w:rPr>
            </w:pPr>
            <w:r w:rsidRPr="006605F6">
              <w:rPr>
                <w:rFonts w:ascii="Arial" w:eastAsia="Times New Roman" w:hAnsi="Arial" w:cs="Arial"/>
                <w:b/>
                <w:bCs/>
                <w:color w:val="3E3E35"/>
                <w:lang w:eastAsia="en-GB"/>
              </w:rPr>
              <w:t>18(1) </w:t>
            </w:r>
            <w:r w:rsidRPr="006605F6">
              <w:rPr>
                <w:rFonts w:ascii="Arial" w:eastAsia="Times New Roman" w:hAnsi="Arial" w:cs="Arial"/>
                <w:color w:val="3E3E35"/>
                <w:lang w:eastAsia="en-GB"/>
              </w:rPr>
              <w:t>Sufficient numbers of suitably qualified, competent, skilled and experienced persons must be deployed in order to meet the requirements of this Part.</w:t>
            </w:r>
          </w:p>
        </w:tc>
        <w:tc>
          <w:tcPr>
            <w:tcW w:w="6163" w:type="dxa"/>
            <w:tcBorders>
              <w:top w:val="single" w:sz="2" w:space="0" w:color="ECEAE1"/>
              <w:left w:val="single" w:sz="2" w:space="0" w:color="ECEAE1"/>
              <w:bottom w:val="single" w:sz="12" w:space="0" w:color="ECEAE1"/>
              <w:right w:val="nil"/>
            </w:tcBorders>
            <w:shd w:val="clear" w:color="auto" w:fill="FFFFFF"/>
            <w:tcMar>
              <w:top w:w="48" w:type="dxa"/>
              <w:left w:w="112" w:type="dxa"/>
              <w:bottom w:w="48" w:type="dxa"/>
              <w:right w:w="112" w:type="dxa"/>
            </w:tcMar>
            <w:hideMark/>
          </w:tcPr>
          <w:p w:rsidR="006605F6" w:rsidRPr="006605F6" w:rsidRDefault="006605F6" w:rsidP="006605F6">
            <w:pPr>
              <w:numPr>
                <w:ilvl w:val="0"/>
                <w:numId w:val="21"/>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Providers must deploy sufficient numbers of suitably qualified, competent, skilled and experienced staff to make sure that they can meet people's care and treatment needs and therefore meet the requirements of Section 2 of these regulations (the fundamental standards).</w:t>
            </w:r>
          </w:p>
          <w:p w:rsidR="006605F6" w:rsidRPr="006605F6" w:rsidRDefault="006605F6" w:rsidP="006605F6">
            <w:pPr>
              <w:numPr>
                <w:ilvl w:val="0"/>
                <w:numId w:val="21"/>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Providers should have a systematic approach to determine the number of staff and range of skills required in order to meet the needs of people using the service and keep them safe at all times. The approach they use must reflect current legislation and guidance where it is available. In determining the number of staff and range of skills required to meet people's needs, they should consider the different levels of skills and competence required to meet those needs, the registered professional and support workers needed, supervision needs and leadership requirements.</w:t>
            </w:r>
          </w:p>
          <w:p w:rsidR="006605F6" w:rsidRPr="006605F6" w:rsidRDefault="006605F6" w:rsidP="006605F6">
            <w:pPr>
              <w:numPr>
                <w:ilvl w:val="0"/>
                <w:numId w:val="21"/>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Staffing levels and skill mix must be reviewed continuously and adapted to respond to the changing needs and circumstances of people using the service.</w:t>
            </w:r>
          </w:p>
          <w:p w:rsidR="006605F6" w:rsidRPr="006605F6" w:rsidRDefault="006605F6" w:rsidP="006605F6">
            <w:pPr>
              <w:numPr>
                <w:ilvl w:val="0"/>
                <w:numId w:val="21"/>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There should be procedures to follow in an emergency that make sure sufficient and suitable people are deployed to cover both the emergency and the routine work of the service.</w:t>
            </w:r>
          </w:p>
        </w:tc>
      </w:tr>
      <w:tr w:rsidR="006605F6" w:rsidRPr="006605F6" w:rsidTr="006605F6">
        <w:tc>
          <w:tcPr>
            <w:tcW w:w="0" w:type="auto"/>
            <w:gridSpan w:val="2"/>
            <w:tcBorders>
              <w:top w:val="single" w:sz="2" w:space="0" w:color="ECEAE1"/>
              <w:left w:val="single" w:sz="2" w:space="0" w:color="ECEAE1"/>
              <w:bottom w:val="single" w:sz="12" w:space="0" w:color="ECEAE1"/>
              <w:right w:val="nil"/>
            </w:tcBorders>
            <w:shd w:val="clear" w:color="auto" w:fill="FFFFFF"/>
            <w:tcMar>
              <w:top w:w="48" w:type="dxa"/>
              <w:left w:w="112" w:type="dxa"/>
              <w:bottom w:w="48" w:type="dxa"/>
              <w:right w:w="112" w:type="dxa"/>
            </w:tcMar>
            <w:hideMark/>
          </w:tcPr>
          <w:p w:rsidR="006605F6" w:rsidRPr="006605F6" w:rsidRDefault="006605F6" w:rsidP="006605F6">
            <w:pPr>
              <w:spacing w:after="0" w:line="240" w:lineRule="auto"/>
              <w:rPr>
                <w:rFonts w:ascii="Arial" w:eastAsia="Times New Roman" w:hAnsi="Arial" w:cs="Arial"/>
                <w:color w:val="3E3E35"/>
                <w:lang w:eastAsia="en-GB"/>
              </w:rPr>
            </w:pPr>
            <w:r w:rsidRPr="006605F6">
              <w:rPr>
                <w:rFonts w:ascii="Arial" w:eastAsia="Times New Roman" w:hAnsi="Arial" w:cs="Arial"/>
                <w:b/>
                <w:bCs/>
                <w:color w:val="3E3E35"/>
                <w:lang w:eastAsia="en-GB"/>
              </w:rPr>
              <w:t>18(2) </w:t>
            </w:r>
            <w:r w:rsidRPr="006605F6">
              <w:rPr>
                <w:rFonts w:ascii="Arial" w:eastAsia="Times New Roman" w:hAnsi="Arial" w:cs="Arial"/>
                <w:color w:val="3E3E35"/>
                <w:lang w:eastAsia="en-GB"/>
              </w:rPr>
              <w:t>Persons employed by the service provider in the provision of a regulated activity must—</w:t>
            </w:r>
          </w:p>
        </w:tc>
      </w:tr>
      <w:tr w:rsidR="006605F6" w:rsidRPr="006605F6" w:rsidTr="00812B88">
        <w:tc>
          <w:tcPr>
            <w:tcW w:w="2860" w:type="dxa"/>
            <w:tcBorders>
              <w:top w:val="single" w:sz="2" w:space="0" w:color="ECEAE1"/>
              <w:left w:val="single" w:sz="2" w:space="0" w:color="ECEAE1"/>
              <w:bottom w:val="single" w:sz="12" w:space="0" w:color="ECEAE1"/>
              <w:right w:val="single" w:sz="12" w:space="0" w:color="ECEAE1"/>
            </w:tcBorders>
            <w:shd w:val="clear" w:color="auto" w:fill="FFFFFF"/>
            <w:tcMar>
              <w:top w:w="48" w:type="dxa"/>
              <w:left w:w="112" w:type="dxa"/>
              <w:bottom w:w="48" w:type="dxa"/>
              <w:right w:w="112" w:type="dxa"/>
            </w:tcMar>
            <w:hideMark/>
          </w:tcPr>
          <w:p w:rsidR="006605F6" w:rsidRPr="006605F6" w:rsidRDefault="006605F6" w:rsidP="006605F6">
            <w:pPr>
              <w:spacing w:after="0" w:line="240" w:lineRule="auto"/>
              <w:rPr>
                <w:rFonts w:ascii="Arial" w:eastAsia="Times New Roman" w:hAnsi="Arial" w:cs="Arial"/>
                <w:color w:val="3E3E35"/>
                <w:lang w:eastAsia="en-GB"/>
              </w:rPr>
            </w:pPr>
            <w:r w:rsidRPr="006605F6">
              <w:rPr>
                <w:rFonts w:ascii="Arial" w:eastAsia="Times New Roman" w:hAnsi="Arial" w:cs="Arial"/>
                <w:b/>
                <w:bCs/>
                <w:color w:val="3E3E35"/>
                <w:lang w:eastAsia="en-GB"/>
              </w:rPr>
              <w:t>18(2)(a</w:t>
            </w:r>
            <w:r w:rsidRPr="006605F6">
              <w:rPr>
                <w:rFonts w:ascii="Arial" w:eastAsia="Times New Roman" w:hAnsi="Arial" w:cs="Arial"/>
                <w:color w:val="3E3E35"/>
                <w:lang w:eastAsia="en-GB"/>
              </w:rPr>
              <w:t> ) receive such appropriate support, training, professional development, supervision and appraisal as is necessary to enable them to carry out the duties they are employed to perform,</w:t>
            </w:r>
          </w:p>
        </w:tc>
        <w:tc>
          <w:tcPr>
            <w:tcW w:w="6163" w:type="dxa"/>
            <w:tcBorders>
              <w:top w:val="single" w:sz="2" w:space="0" w:color="ECEAE1"/>
              <w:left w:val="single" w:sz="2" w:space="0" w:color="ECEAE1"/>
              <w:bottom w:val="single" w:sz="12" w:space="0" w:color="ECEAE1"/>
              <w:right w:val="nil"/>
            </w:tcBorders>
            <w:shd w:val="clear" w:color="auto" w:fill="FFFFFF"/>
            <w:tcMar>
              <w:top w:w="48" w:type="dxa"/>
              <w:left w:w="112" w:type="dxa"/>
              <w:bottom w:w="48" w:type="dxa"/>
              <w:right w:w="112" w:type="dxa"/>
            </w:tcMar>
            <w:hideMark/>
          </w:tcPr>
          <w:p w:rsidR="006605F6" w:rsidRPr="006605F6" w:rsidRDefault="006605F6" w:rsidP="006605F6">
            <w:pPr>
              <w:numPr>
                <w:ilvl w:val="0"/>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Providers must ensure that they have an induction programme that prepares staff for their role. It is expected that providers that employ healthcare assistants and social care support workers should follow the Care Certificate standards to make sure new staff are supported, skilled and assessed as competent to carry out their roles.</w:t>
            </w:r>
          </w:p>
          <w:p w:rsidR="006605F6" w:rsidRPr="006605F6" w:rsidRDefault="006605F6" w:rsidP="006605F6">
            <w:pPr>
              <w:numPr>
                <w:ilvl w:val="0"/>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Training, learning and development needs of individual staff members must be carried out at the start of employment and reviewed at appropriate intervals during the course of employment. Staff must be supported to undertake training, learning and development to enable them to fulfil the requirements of their role.</w:t>
            </w:r>
          </w:p>
          <w:p w:rsidR="006605F6" w:rsidRPr="006605F6" w:rsidRDefault="006605F6" w:rsidP="006605F6">
            <w:pPr>
              <w:numPr>
                <w:ilvl w:val="0"/>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Where appropriate, staff must be supervised until they can demonstrate required/acceptable levels of competence to carry out their role unsupervised.</w:t>
            </w:r>
          </w:p>
          <w:p w:rsidR="006605F6" w:rsidRPr="006605F6" w:rsidRDefault="006605F6" w:rsidP="006605F6">
            <w:pPr>
              <w:numPr>
                <w:ilvl w:val="0"/>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Staff should receive appropriate ongoing or periodic supervision in their role to make sure competence is maintained.</w:t>
            </w:r>
          </w:p>
          <w:p w:rsidR="006605F6" w:rsidRPr="006605F6" w:rsidRDefault="006605F6" w:rsidP="006605F6">
            <w:pPr>
              <w:numPr>
                <w:ilvl w:val="0"/>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Staff should be supported to make sure they are can participate in:</w:t>
            </w:r>
          </w:p>
          <w:p w:rsidR="006605F6" w:rsidRPr="006605F6" w:rsidRDefault="006605F6" w:rsidP="006605F6">
            <w:pPr>
              <w:numPr>
                <w:ilvl w:val="1"/>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Statutory training.</w:t>
            </w:r>
          </w:p>
          <w:p w:rsidR="006605F6" w:rsidRPr="006605F6" w:rsidRDefault="006605F6" w:rsidP="006605F6">
            <w:pPr>
              <w:numPr>
                <w:ilvl w:val="1"/>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Other mandatory training, as defined by the provider for their role.</w:t>
            </w:r>
          </w:p>
          <w:p w:rsidR="006605F6" w:rsidRPr="006605F6" w:rsidRDefault="006605F6" w:rsidP="006605F6">
            <w:pPr>
              <w:numPr>
                <w:ilvl w:val="1"/>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 xml:space="preserve">Any additional training identified as necessary to carry out regulated activities as part of their job duties and, in </w:t>
            </w:r>
            <w:r w:rsidRPr="006605F6">
              <w:rPr>
                <w:rFonts w:ascii="Arial" w:eastAsia="Times New Roman" w:hAnsi="Arial" w:cs="Arial"/>
                <w:color w:val="3E3E35"/>
                <w:lang w:eastAsia="en-GB"/>
              </w:rPr>
              <w:lastRenderedPageBreak/>
              <w:t>particular, to maintain necessary skills to meet the needs of the people they care for and support.</w:t>
            </w:r>
          </w:p>
          <w:p w:rsidR="006605F6" w:rsidRPr="006605F6" w:rsidRDefault="006605F6" w:rsidP="006605F6">
            <w:pPr>
              <w:numPr>
                <w:ilvl w:val="1"/>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Other learning and development opportunities required to enable them to fulfil their role. This includes first aid training for people working in the adult social care sector.</w:t>
            </w:r>
          </w:p>
          <w:p w:rsidR="006605F6" w:rsidRPr="006605F6" w:rsidRDefault="006605F6" w:rsidP="006605F6">
            <w:pPr>
              <w:numPr>
                <w:ilvl w:val="0"/>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All learning and development and required training completed should be monitored and appropriate action taken quickly when training requirements are not being met.</w:t>
            </w:r>
          </w:p>
          <w:p w:rsidR="006605F6" w:rsidRPr="006605F6" w:rsidRDefault="006605F6" w:rsidP="006605F6">
            <w:pPr>
              <w:numPr>
                <w:ilvl w:val="0"/>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Staff should receive regular appraisal of their performance in their role from an appropriately skilled and experienced person and any training, learning and development needs should be identified, planned for and supported.</w:t>
            </w:r>
          </w:p>
          <w:p w:rsidR="006605F6" w:rsidRPr="006605F6" w:rsidRDefault="006605F6" w:rsidP="006605F6">
            <w:pPr>
              <w:numPr>
                <w:ilvl w:val="0"/>
                <w:numId w:val="22"/>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Health, social and other care professionals must have access to clinical or professional supervision as required, in line with the requirements of the relevant professional regulator.</w:t>
            </w:r>
          </w:p>
        </w:tc>
      </w:tr>
      <w:tr w:rsidR="006605F6" w:rsidRPr="006605F6" w:rsidTr="00812B88">
        <w:tc>
          <w:tcPr>
            <w:tcW w:w="2860" w:type="dxa"/>
            <w:tcBorders>
              <w:top w:val="single" w:sz="2" w:space="0" w:color="ECEAE1"/>
              <w:left w:val="single" w:sz="2" w:space="0" w:color="ECEAE1"/>
              <w:bottom w:val="single" w:sz="12" w:space="0" w:color="ECEAE1"/>
              <w:right w:val="single" w:sz="12" w:space="0" w:color="ECEAE1"/>
            </w:tcBorders>
            <w:shd w:val="clear" w:color="auto" w:fill="FFFFFF"/>
            <w:tcMar>
              <w:top w:w="48" w:type="dxa"/>
              <w:left w:w="112" w:type="dxa"/>
              <w:bottom w:w="48" w:type="dxa"/>
              <w:right w:w="112" w:type="dxa"/>
            </w:tcMar>
            <w:hideMark/>
          </w:tcPr>
          <w:p w:rsidR="006605F6" w:rsidRPr="006605F6" w:rsidRDefault="006605F6" w:rsidP="006605F6">
            <w:pPr>
              <w:spacing w:after="0" w:line="240" w:lineRule="auto"/>
              <w:rPr>
                <w:rFonts w:ascii="Arial" w:eastAsia="Times New Roman" w:hAnsi="Arial" w:cs="Arial"/>
                <w:color w:val="3E3E35"/>
                <w:lang w:eastAsia="en-GB"/>
              </w:rPr>
            </w:pPr>
            <w:r w:rsidRPr="006605F6">
              <w:rPr>
                <w:rFonts w:ascii="Arial" w:eastAsia="Times New Roman" w:hAnsi="Arial" w:cs="Arial"/>
                <w:b/>
                <w:bCs/>
                <w:color w:val="3E3E35"/>
                <w:lang w:eastAsia="en-GB"/>
              </w:rPr>
              <w:lastRenderedPageBreak/>
              <w:t>18(2)(b) </w:t>
            </w:r>
            <w:r w:rsidRPr="006605F6">
              <w:rPr>
                <w:rFonts w:ascii="Arial" w:eastAsia="Times New Roman" w:hAnsi="Arial" w:cs="Arial"/>
                <w:color w:val="3E3E35"/>
                <w:lang w:eastAsia="en-GB"/>
              </w:rPr>
              <w:t>be enabled where appropriate to obtain further qualifications appropriate to the work they perform, and</w:t>
            </w:r>
          </w:p>
        </w:tc>
        <w:tc>
          <w:tcPr>
            <w:tcW w:w="6163" w:type="dxa"/>
            <w:tcBorders>
              <w:top w:val="single" w:sz="2" w:space="0" w:color="ECEAE1"/>
              <w:left w:val="single" w:sz="2" w:space="0" w:color="ECEAE1"/>
              <w:bottom w:val="single" w:sz="12" w:space="0" w:color="ECEAE1"/>
              <w:right w:val="nil"/>
            </w:tcBorders>
            <w:shd w:val="clear" w:color="auto" w:fill="FFFFFF"/>
            <w:tcMar>
              <w:top w:w="48" w:type="dxa"/>
              <w:left w:w="112" w:type="dxa"/>
              <w:bottom w:w="48" w:type="dxa"/>
              <w:right w:w="112" w:type="dxa"/>
            </w:tcMar>
            <w:hideMark/>
          </w:tcPr>
          <w:p w:rsidR="006605F6" w:rsidRPr="006605F6" w:rsidRDefault="006605F6" w:rsidP="006605F6">
            <w:pPr>
              <w:numPr>
                <w:ilvl w:val="0"/>
                <w:numId w:val="23"/>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Providers must support staff to obtain appropriate further qualifications that would enable them to continue to perform their role.</w:t>
            </w:r>
          </w:p>
          <w:p w:rsidR="006605F6" w:rsidRPr="006605F6" w:rsidRDefault="006605F6" w:rsidP="006605F6">
            <w:pPr>
              <w:numPr>
                <w:ilvl w:val="0"/>
                <w:numId w:val="23"/>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Providers must not act in a way that prevents or limits staff from obtaining further qualifications that are appropriate to their role.</w:t>
            </w:r>
          </w:p>
        </w:tc>
      </w:tr>
      <w:tr w:rsidR="006605F6" w:rsidRPr="006605F6" w:rsidTr="00812B88">
        <w:tc>
          <w:tcPr>
            <w:tcW w:w="2860" w:type="dxa"/>
            <w:tcBorders>
              <w:top w:val="single" w:sz="2" w:space="0" w:color="ECEAE1"/>
              <w:left w:val="single" w:sz="2" w:space="0" w:color="ECEAE1"/>
              <w:bottom w:val="single" w:sz="2" w:space="0" w:color="ECEAE1"/>
              <w:right w:val="single" w:sz="12" w:space="0" w:color="ECEAE1"/>
            </w:tcBorders>
            <w:shd w:val="clear" w:color="auto" w:fill="FFFFFF"/>
            <w:tcMar>
              <w:top w:w="48" w:type="dxa"/>
              <w:left w:w="112" w:type="dxa"/>
              <w:bottom w:w="48" w:type="dxa"/>
              <w:right w:w="112" w:type="dxa"/>
            </w:tcMar>
            <w:hideMark/>
          </w:tcPr>
          <w:p w:rsidR="006605F6" w:rsidRPr="006605F6" w:rsidRDefault="006605F6" w:rsidP="006605F6">
            <w:pPr>
              <w:spacing w:after="0" w:line="240" w:lineRule="auto"/>
              <w:rPr>
                <w:rFonts w:ascii="Arial" w:eastAsia="Times New Roman" w:hAnsi="Arial" w:cs="Arial"/>
                <w:color w:val="3E3E35"/>
                <w:lang w:eastAsia="en-GB"/>
              </w:rPr>
            </w:pPr>
            <w:r w:rsidRPr="006605F6">
              <w:rPr>
                <w:rFonts w:ascii="Arial" w:eastAsia="Times New Roman" w:hAnsi="Arial" w:cs="Arial"/>
                <w:b/>
                <w:bCs/>
                <w:color w:val="3E3E35"/>
                <w:lang w:eastAsia="en-GB"/>
              </w:rPr>
              <w:t>18(2)(c) </w:t>
            </w:r>
            <w:r w:rsidRPr="006605F6">
              <w:rPr>
                <w:rFonts w:ascii="Arial" w:eastAsia="Times New Roman" w:hAnsi="Arial" w:cs="Arial"/>
                <w:color w:val="3E3E35"/>
                <w:lang w:eastAsia="en-GB"/>
              </w:rPr>
              <w:t>where such persons are health care professionals, social workers or other professionals registered with a health care or social care regulator, be enabled to provide evidence to the regulator in question demonstrating, where it is possible to do so, that they continue to meet the professional standards which are a condition of their ability to practise or a requirement of their role.</w:t>
            </w:r>
          </w:p>
        </w:tc>
        <w:tc>
          <w:tcPr>
            <w:tcW w:w="6163" w:type="dxa"/>
            <w:tcBorders>
              <w:top w:val="single" w:sz="2" w:space="0" w:color="ECEAE1"/>
              <w:left w:val="single" w:sz="2" w:space="0" w:color="ECEAE1"/>
              <w:bottom w:val="single" w:sz="2" w:space="0" w:color="ECEAE1"/>
              <w:right w:val="nil"/>
            </w:tcBorders>
            <w:shd w:val="clear" w:color="auto" w:fill="FFFFFF"/>
            <w:tcMar>
              <w:top w:w="48" w:type="dxa"/>
              <w:left w:w="112" w:type="dxa"/>
              <w:bottom w:w="48" w:type="dxa"/>
              <w:right w:w="112" w:type="dxa"/>
            </w:tcMar>
            <w:hideMark/>
          </w:tcPr>
          <w:p w:rsidR="006605F6" w:rsidRPr="006605F6" w:rsidRDefault="006605F6" w:rsidP="006605F6">
            <w:pPr>
              <w:numPr>
                <w:ilvl w:val="0"/>
                <w:numId w:val="24"/>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Where registration with a professional body is a requirement of the role, providers must make sure that staff are able to meet the requirements of the relevant professional regulator throughout their employment, such as requirements for continuing professional development.</w:t>
            </w:r>
          </w:p>
          <w:p w:rsidR="006605F6" w:rsidRPr="006605F6" w:rsidRDefault="006605F6" w:rsidP="006605F6">
            <w:pPr>
              <w:numPr>
                <w:ilvl w:val="0"/>
                <w:numId w:val="24"/>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Staff should be supported to join Accredited Voluntary Registers if they wish. Providers must have appropriate systems in place to support this, such as revalidation and meeting codes of practice.</w:t>
            </w:r>
          </w:p>
          <w:p w:rsidR="006605F6" w:rsidRPr="006605F6" w:rsidRDefault="006605F6" w:rsidP="006605F6">
            <w:pPr>
              <w:numPr>
                <w:ilvl w:val="0"/>
                <w:numId w:val="24"/>
              </w:numPr>
              <w:spacing w:after="0" w:line="240" w:lineRule="auto"/>
              <w:ind w:left="0"/>
              <w:rPr>
                <w:rFonts w:ascii="Arial" w:eastAsia="Times New Roman" w:hAnsi="Arial" w:cs="Arial"/>
                <w:color w:val="3E3E35"/>
                <w:lang w:eastAsia="en-GB"/>
              </w:rPr>
            </w:pPr>
            <w:r w:rsidRPr="006605F6">
              <w:rPr>
                <w:rFonts w:ascii="Arial" w:eastAsia="Times New Roman" w:hAnsi="Arial" w:cs="Arial"/>
                <w:color w:val="3E3E35"/>
                <w:lang w:eastAsia="en-GB"/>
              </w:rPr>
              <w:t>Providers must not act in a way that prevents, limits or would result in staff not meeting requirements required by professional regulators.</w:t>
            </w:r>
          </w:p>
        </w:tc>
      </w:tr>
    </w:tbl>
    <w:p w:rsidR="00812B88" w:rsidRDefault="00812B88" w:rsidP="006605F6">
      <w:pPr>
        <w:jc w:val="right"/>
        <w:rPr>
          <w:rFonts w:ascii="Arial" w:eastAsiaTheme="majorEastAsia" w:hAnsi="Arial" w:cs="Arial"/>
          <w:b/>
          <w:bCs/>
          <w:sz w:val="28"/>
          <w:szCs w:val="28"/>
        </w:rPr>
      </w:pPr>
    </w:p>
    <w:p w:rsidR="00812B88" w:rsidRDefault="00812B88" w:rsidP="00812B88">
      <w:pPr>
        <w:rPr>
          <w:rFonts w:ascii="Arial" w:eastAsiaTheme="majorEastAsia" w:hAnsi="Arial" w:cs="Arial"/>
          <w:bCs/>
        </w:rPr>
      </w:pPr>
      <w:r>
        <w:rPr>
          <w:rFonts w:ascii="Arial" w:eastAsiaTheme="majorEastAsia" w:hAnsi="Arial" w:cs="Arial"/>
          <w:bCs/>
        </w:rPr>
        <w:t xml:space="preserve">Most recent </w:t>
      </w:r>
      <w:r w:rsidRPr="00812B88">
        <w:rPr>
          <w:rFonts w:ascii="Arial" w:eastAsiaTheme="majorEastAsia" w:hAnsi="Arial" w:cs="Arial"/>
          <w:bCs/>
        </w:rPr>
        <w:t>inspection report</w:t>
      </w:r>
      <w:r>
        <w:rPr>
          <w:rFonts w:ascii="Arial" w:eastAsiaTheme="majorEastAsia" w:hAnsi="Arial" w:cs="Arial"/>
          <w:bCs/>
        </w:rPr>
        <w:t xml:space="preserve"> for </w:t>
      </w:r>
      <w:r w:rsidRPr="00812B88">
        <w:rPr>
          <w:rFonts w:ascii="Arial" w:eastAsiaTheme="majorEastAsia" w:hAnsi="Arial" w:cs="Arial"/>
          <w:bCs/>
        </w:rPr>
        <w:t xml:space="preserve">Hazel House </w:t>
      </w:r>
      <w:r>
        <w:rPr>
          <w:rFonts w:ascii="Arial" w:eastAsiaTheme="majorEastAsia" w:hAnsi="Arial" w:cs="Arial"/>
          <w:bCs/>
        </w:rPr>
        <w:t>(9 June 2017)</w:t>
      </w:r>
      <w:r w:rsidRPr="00812B88">
        <w:rPr>
          <w:rFonts w:ascii="Arial" w:eastAsiaTheme="majorEastAsia" w:hAnsi="Arial" w:cs="Arial"/>
          <w:bCs/>
        </w:rPr>
        <w:t xml:space="preserve"> </w:t>
      </w:r>
      <w:r>
        <w:rPr>
          <w:rFonts w:ascii="Arial" w:eastAsiaTheme="majorEastAsia" w:hAnsi="Arial" w:cs="Arial"/>
          <w:bCs/>
        </w:rPr>
        <w:t xml:space="preserve"> </w:t>
      </w:r>
    </w:p>
    <w:p w:rsidR="00812B88" w:rsidRDefault="001B124A" w:rsidP="00812B88">
      <w:pPr>
        <w:rPr>
          <w:rFonts w:ascii="Arial" w:eastAsiaTheme="majorEastAsia" w:hAnsi="Arial" w:cs="Arial"/>
          <w:bCs/>
        </w:rPr>
      </w:pPr>
      <w:hyperlink r:id="rId37" w:history="1">
        <w:r w:rsidR="00812B88" w:rsidRPr="00D74EAB">
          <w:rPr>
            <w:rStyle w:val="Hyperlink"/>
            <w:rFonts w:ascii="Arial" w:eastAsiaTheme="majorEastAsia" w:hAnsi="Arial" w:cs="Arial"/>
            <w:bCs/>
          </w:rPr>
          <w:t>https://www.cqc.org.uk/sites/default/files/new_reports/INS2-3180888634.pdf</w:t>
        </w:r>
      </w:hyperlink>
      <w:r w:rsidR="00812B88">
        <w:rPr>
          <w:rFonts w:ascii="Arial" w:eastAsiaTheme="majorEastAsia" w:hAnsi="Arial" w:cs="Arial"/>
          <w:bCs/>
        </w:rPr>
        <w:t xml:space="preserve"> </w:t>
      </w:r>
    </w:p>
    <w:p w:rsidR="00812B88" w:rsidRPr="00812B88" w:rsidRDefault="00812B88" w:rsidP="00812B88">
      <w:pPr>
        <w:rPr>
          <w:rFonts w:ascii="Arial" w:eastAsiaTheme="majorEastAsia" w:hAnsi="Arial" w:cs="Arial"/>
          <w:bCs/>
        </w:rPr>
      </w:pPr>
    </w:p>
    <w:p w:rsidR="003923E4" w:rsidRPr="003923E4" w:rsidRDefault="006605F6" w:rsidP="006605F6">
      <w:pPr>
        <w:jc w:val="right"/>
        <w:rPr>
          <w:rFonts w:ascii="Arial" w:eastAsiaTheme="majorEastAsia" w:hAnsi="Arial" w:cs="Arial"/>
          <w:b/>
          <w:bCs/>
          <w:sz w:val="28"/>
          <w:szCs w:val="28"/>
        </w:rPr>
      </w:pPr>
      <w:r>
        <w:rPr>
          <w:rFonts w:ascii="Arial" w:eastAsiaTheme="majorEastAsia" w:hAnsi="Arial" w:cs="Arial"/>
          <w:b/>
          <w:bCs/>
          <w:sz w:val="28"/>
          <w:szCs w:val="28"/>
        </w:rPr>
        <w:br w:type="page"/>
      </w:r>
      <w:r>
        <w:rPr>
          <w:rFonts w:ascii="Arial" w:eastAsiaTheme="majorEastAsia" w:hAnsi="Arial" w:cs="Arial"/>
          <w:b/>
          <w:bCs/>
          <w:sz w:val="28"/>
          <w:szCs w:val="28"/>
        </w:rPr>
        <w:lastRenderedPageBreak/>
        <w:t>Appendix 7</w:t>
      </w:r>
    </w:p>
    <w:p w:rsidR="003923E4" w:rsidRPr="003923E4" w:rsidRDefault="003923E4" w:rsidP="003923E4">
      <w:pPr>
        <w:rPr>
          <w:rFonts w:ascii="Arial" w:eastAsiaTheme="majorEastAsia" w:hAnsi="Arial" w:cs="Arial"/>
          <w:b/>
          <w:bCs/>
          <w:sz w:val="28"/>
          <w:szCs w:val="28"/>
        </w:rPr>
      </w:pPr>
      <w:r w:rsidRPr="003923E4">
        <w:rPr>
          <w:rFonts w:ascii="Arial" w:eastAsiaTheme="majorEastAsia" w:hAnsi="Arial" w:cs="Arial"/>
          <w:b/>
          <w:bCs/>
          <w:sz w:val="28"/>
          <w:szCs w:val="28"/>
        </w:rPr>
        <w:t>Service Offer Statement</w:t>
      </w:r>
    </w:p>
    <w:p w:rsidR="003923E4" w:rsidRPr="00337C3A" w:rsidRDefault="003923E4" w:rsidP="003923E4">
      <w:pPr>
        <w:rPr>
          <w:rFonts w:asciiTheme="majorHAnsi" w:eastAsiaTheme="majorEastAsia" w:hAnsiTheme="majorHAnsi" w:cstheme="majorBidi"/>
          <w:b/>
          <w:bCs/>
          <w:sz w:val="24"/>
          <w:szCs w:val="24"/>
        </w:rPr>
      </w:pPr>
    </w:p>
    <w:p w:rsidR="003923E4" w:rsidRDefault="003923E4" w:rsidP="003923E4">
      <w:pPr>
        <w:rPr>
          <w:rFonts w:asciiTheme="majorHAnsi" w:eastAsiaTheme="majorEastAsia" w:hAnsiTheme="majorHAnsi" w:cstheme="majorBidi"/>
          <w:bCs/>
          <w:i/>
        </w:rPr>
      </w:pPr>
      <w:r w:rsidRPr="00337C3A">
        <w:rPr>
          <w:rFonts w:asciiTheme="majorHAnsi" w:eastAsiaTheme="majorEastAsia" w:hAnsiTheme="majorHAnsi" w:cstheme="majorBidi"/>
          <w:bCs/>
          <w:i/>
        </w:rPr>
        <w:t xml:space="preserve">[Included here will be a Service Offer Statement, agreed with the Service Provider during contract implementation, which will briefly set out what the service offer is, clarifying roles and responsibilities, particularly in terms of integrated working with mental health professionals] </w:t>
      </w:r>
    </w:p>
    <w:p w:rsidR="009075FD" w:rsidRPr="004D1F62" w:rsidRDefault="009C4ACB" w:rsidP="009075FD">
      <w:pPr>
        <w:autoSpaceDE w:val="0"/>
        <w:autoSpaceDN w:val="0"/>
        <w:adjustRightInd w:val="0"/>
        <w:spacing w:after="0" w:line="240" w:lineRule="auto"/>
        <w:rPr>
          <w:rFonts w:ascii="Arial" w:hAnsi="Arial" w:cs="Arial"/>
          <w:bCs/>
          <w:i/>
          <w:color w:val="FF0000"/>
        </w:rPr>
      </w:pPr>
      <w:r w:rsidRPr="004D1F62">
        <w:rPr>
          <w:rFonts w:ascii="Arial" w:hAnsi="Arial" w:cs="Arial"/>
          <w:b/>
          <w:bCs/>
          <w:i/>
          <w:color w:val="FF0000"/>
        </w:rPr>
        <w:t>Example</w:t>
      </w:r>
      <w:r w:rsidR="009075FD" w:rsidRPr="004D1F62">
        <w:rPr>
          <w:rFonts w:ascii="Arial" w:hAnsi="Arial" w:cs="Arial"/>
          <w:b/>
          <w:bCs/>
          <w:i/>
          <w:color w:val="FF0000"/>
        </w:rPr>
        <w:t xml:space="preserve"> Wording:</w:t>
      </w:r>
    </w:p>
    <w:p w:rsidR="009075FD" w:rsidRPr="004D1F62" w:rsidRDefault="009075FD" w:rsidP="009075FD">
      <w:pPr>
        <w:autoSpaceDE w:val="0"/>
        <w:autoSpaceDN w:val="0"/>
        <w:adjustRightInd w:val="0"/>
        <w:spacing w:after="0" w:line="240" w:lineRule="auto"/>
        <w:rPr>
          <w:rFonts w:ascii="Arial" w:hAnsi="Arial" w:cs="Arial"/>
          <w:bCs/>
          <w:color w:val="000000"/>
        </w:rPr>
      </w:pPr>
    </w:p>
    <w:p w:rsidR="009075FD" w:rsidRPr="004D1F62" w:rsidRDefault="009C4ACB" w:rsidP="009075FD">
      <w:pPr>
        <w:autoSpaceDE w:val="0"/>
        <w:autoSpaceDN w:val="0"/>
        <w:adjustRightInd w:val="0"/>
        <w:spacing w:after="0" w:line="240" w:lineRule="auto"/>
        <w:rPr>
          <w:rFonts w:ascii="Arial" w:hAnsi="Arial" w:cs="Arial"/>
          <w:bCs/>
          <w:color w:val="000000"/>
        </w:rPr>
      </w:pPr>
      <w:r w:rsidRPr="004D1F62">
        <w:rPr>
          <w:rFonts w:ascii="Arial" w:hAnsi="Arial" w:cs="Arial"/>
          <w:bCs/>
          <w:color w:val="000000"/>
        </w:rPr>
        <w:t xml:space="preserve">RBKC </w:t>
      </w:r>
      <w:r w:rsidR="009075FD" w:rsidRPr="004D1F62">
        <w:rPr>
          <w:rFonts w:ascii="Arial" w:hAnsi="Arial" w:cs="Arial"/>
          <w:bCs/>
          <w:color w:val="000000"/>
        </w:rPr>
        <w:t xml:space="preserve">Mental Health </w:t>
      </w:r>
      <w:r w:rsidRPr="004D1F62">
        <w:rPr>
          <w:rFonts w:ascii="Arial" w:hAnsi="Arial" w:cs="Arial"/>
          <w:bCs/>
          <w:color w:val="000000"/>
        </w:rPr>
        <w:t xml:space="preserve">(High) </w:t>
      </w:r>
      <w:r w:rsidR="009075FD" w:rsidRPr="004D1F62">
        <w:rPr>
          <w:rFonts w:ascii="Arial" w:hAnsi="Arial" w:cs="Arial"/>
          <w:bCs/>
          <w:color w:val="000000"/>
        </w:rPr>
        <w:t xml:space="preserve">Supported Accommodation </w:t>
      </w:r>
      <w:r w:rsidRPr="004D1F62">
        <w:rPr>
          <w:rFonts w:ascii="Arial" w:hAnsi="Arial" w:cs="Arial"/>
          <w:bCs/>
          <w:color w:val="000000"/>
        </w:rPr>
        <w:t xml:space="preserve">and Registered Care </w:t>
      </w:r>
      <w:r w:rsidR="009075FD" w:rsidRPr="004D1F62">
        <w:rPr>
          <w:rFonts w:ascii="Arial" w:hAnsi="Arial" w:cs="Arial"/>
          <w:bCs/>
          <w:color w:val="000000"/>
        </w:rPr>
        <w:t xml:space="preserve">combines housing with </w:t>
      </w:r>
      <w:r w:rsidRPr="004D1F62">
        <w:rPr>
          <w:rFonts w:ascii="Arial" w:hAnsi="Arial" w:cs="Arial"/>
          <w:bCs/>
          <w:color w:val="000000"/>
        </w:rPr>
        <w:t>support, with individuals having</w:t>
      </w:r>
      <w:r w:rsidR="009075FD" w:rsidRPr="004D1F62">
        <w:rPr>
          <w:rFonts w:ascii="Arial" w:hAnsi="Arial" w:cs="Arial"/>
          <w:bCs/>
          <w:color w:val="000000"/>
        </w:rPr>
        <w:t xml:space="preserve"> their own tenancies. </w:t>
      </w:r>
      <w:r w:rsidR="00B13DBD" w:rsidRPr="004D1F62">
        <w:rPr>
          <w:rFonts w:ascii="Arial" w:hAnsi="Arial" w:cs="Arial"/>
          <w:bCs/>
          <w:color w:val="000000"/>
        </w:rPr>
        <w:t xml:space="preserve"> </w:t>
      </w:r>
      <w:r w:rsidR="009075FD" w:rsidRPr="004D1F62">
        <w:rPr>
          <w:rFonts w:ascii="Arial" w:hAnsi="Arial" w:cs="Arial"/>
          <w:bCs/>
          <w:color w:val="000000"/>
        </w:rPr>
        <w:t xml:space="preserve">The level of support on offer can vary but all services </w:t>
      </w:r>
      <w:r w:rsidRPr="004D1F62">
        <w:rPr>
          <w:rFonts w:ascii="Arial" w:hAnsi="Arial" w:cs="Arial"/>
          <w:bCs/>
          <w:color w:val="000000"/>
        </w:rPr>
        <w:t xml:space="preserve">are staffed </w:t>
      </w:r>
      <w:r w:rsidR="009075FD" w:rsidRPr="004D1F62">
        <w:rPr>
          <w:rFonts w:ascii="Arial" w:hAnsi="Arial" w:cs="Arial"/>
          <w:bCs/>
          <w:color w:val="000000"/>
        </w:rPr>
        <w:t>24</w:t>
      </w:r>
      <w:r w:rsidRPr="004D1F62">
        <w:rPr>
          <w:rFonts w:ascii="Arial" w:hAnsi="Arial" w:cs="Arial"/>
          <w:bCs/>
          <w:color w:val="000000"/>
        </w:rPr>
        <w:t xml:space="preserve"> </w:t>
      </w:r>
      <w:r w:rsidR="009075FD" w:rsidRPr="004D1F62">
        <w:rPr>
          <w:rFonts w:ascii="Arial" w:hAnsi="Arial" w:cs="Arial"/>
          <w:bCs/>
          <w:color w:val="000000"/>
        </w:rPr>
        <w:t>h</w:t>
      </w:r>
      <w:r w:rsidRPr="004D1F62">
        <w:rPr>
          <w:rFonts w:ascii="Arial" w:hAnsi="Arial" w:cs="Arial"/>
          <w:bCs/>
          <w:color w:val="000000"/>
        </w:rPr>
        <w:t>ou</w:t>
      </w:r>
      <w:r w:rsidR="009075FD" w:rsidRPr="004D1F62">
        <w:rPr>
          <w:rFonts w:ascii="Arial" w:hAnsi="Arial" w:cs="Arial"/>
          <w:bCs/>
          <w:color w:val="000000"/>
        </w:rPr>
        <w:t>r</w:t>
      </w:r>
      <w:r w:rsidRPr="004D1F62">
        <w:rPr>
          <w:rFonts w:ascii="Arial" w:hAnsi="Arial" w:cs="Arial"/>
          <w:bCs/>
          <w:color w:val="000000"/>
        </w:rPr>
        <w:t xml:space="preserve">s per </w:t>
      </w:r>
      <w:r w:rsidR="009075FD" w:rsidRPr="004D1F62">
        <w:rPr>
          <w:rFonts w:ascii="Arial" w:hAnsi="Arial" w:cs="Arial"/>
          <w:bCs/>
          <w:color w:val="000000"/>
        </w:rPr>
        <w:t>day</w:t>
      </w:r>
      <w:r w:rsidRPr="004D1F62">
        <w:rPr>
          <w:rFonts w:ascii="Arial" w:hAnsi="Arial" w:cs="Arial"/>
          <w:bCs/>
          <w:color w:val="000000"/>
        </w:rPr>
        <w:t xml:space="preserve">, 7 days per week.  </w:t>
      </w:r>
      <w:r w:rsidR="009075FD" w:rsidRPr="004D1F62">
        <w:rPr>
          <w:rFonts w:ascii="Arial" w:hAnsi="Arial" w:cs="Arial"/>
          <w:bCs/>
          <w:color w:val="000000"/>
        </w:rPr>
        <w:t xml:space="preserve">All services </w:t>
      </w:r>
      <w:r w:rsidRPr="004D1F62">
        <w:rPr>
          <w:rFonts w:ascii="Arial" w:hAnsi="Arial" w:cs="Arial"/>
          <w:bCs/>
          <w:color w:val="000000"/>
        </w:rPr>
        <w:t>support those with Severe and enduring Mental Illness</w:t>
      </w:r>
      <w:r w:rsidR="009075FD" w:rsidRPr="004D1F62">
        <w:rPr>
          <w:rFonts w:ascii="Arial" w:hAnsi="Arial" w:cs="Arial"/>
          <w:bCs/>
          <w:color w:val="000000"/>
        </w:rPr>
        <w:t xml:space="preserve"> </w:t>
      </w:r>
      <w:r w:rsidRPr="004D1F62">
        <w:rPr>
          <w:rFonts w:ascii="Arial" w:hAnsi="Arial" w:cs="Arial"/>
          <w:bCs/>
          <w:color w:val="000000"/>
        </w:rPr>
        <w:t xml:space="preserve">who are subject to Section </w:t>
      </w:r>
      <w:r w:rsidR="009075FD" w:rsidRPr="004D1F62">
        <w:rPr>
          <w:rFonts w:ascii="Arial" w:hAnsi="Arial" w:cs="Arial"/>
          <w:bCs/>
          <w:color w:val="000000"/>
        </w:rPr>
        <w:t>117 aftercare</w:t>
      </w:r>
      <w:r w:rsidRPr="004D1F62">
        <w:rPr>
          <w:rFonts w:ascii="Arial" w:hAnsi="Arial" w:cs="Arial"/>
          <w:bCs/>
          <w:color w:val="000000"/>
        </w:rPr>
        <w:t xml:space="preserve"> (under the Mental Health Act 1983) </w:t>
      </w:r>
      <w:r w:rsidR="009075FD" w:rsidRPr="004D1F62">
        <w:rPr>
          <w:rFonts w:ascii="Arial" w:hAnsi="Arial" w:cs="Arial"/>
          <w:bCs/>
          <w:color w:val="000000"/>
        </w:rPr>
        <w:t>and</w:t>
      </w:r>
      <w:r w:rsidRPr="004D1F62">
        <w:rPr>
          <w:rFonts w:ascii="Arial" w:hAnsi="Arial" w:cs="Arial"/>
          <w:bCs/>
          <w:color w:val="000000"/>
        </w:rPr>
        <w:t>/or under Care Programme Approach and</w:t>
      </w:r>
      <w:r w:rsidR="009075FD" w:rsidRPr="004D1F62">
        <w:rPr>
          <w:rFonts w:ascii="Arial" w:hAnsi="Arial" w:cs="Arial"/>
          <w:bCs/>
          <w:color w:val="000000"/>
        </w:rPr>
        <w:t xml:space="preserve"> are case managed </w:t>
      </w:r>
      <w:r w:rsidRPr="004D1F62">
        <w:rPr>
          <w:rFonts w:ascii="Arial" w:hAnsi="Arial" w:cs="Arial"/>
          <w:bCs/>
          <w:color w:val="000000"/>
        </w:rPr>
        <w:t>by allocated mental health professionals/Care Co-ordinators.</w:t>
      </w:r>
    </w:p>
    <w:p w:rsidR="009075FD" w:rsidRPr="004D1F62" w:rsidRDefault="009075FD" w:rsidP="009075FD">
      <w:pPr>
        <w:spacing w:after="0"/>
        <w:rPr>
          <w:rFonts w:ascii="Arial" w:hAnsi="Arial" w:cs="Arial"/>
        </w:rPr>
      </w:pPr>
    </w:p>
    <w:p w:rsidR="009075FD" w:rsidRPr="004D1F62" w:rsidRDefault="009C4ACB" w:rsidP="009075FD">
      <w:pPr>
        <w:autoSpaceDE w:val="0"/>
        <w:autoSpaceDN w:val="0"/>
        <w:adjustRightInd w:val="0"/>
        <w:spacing w:after="0" w:line="240" w:lineRule="auto"/>
        <w:rPr>
          <w:rFonts w:ascii="Arial" w:hAnsi="Arial" w:cs="Arial"/>
          <w:bCs/>
          <w:color w:val="000000"/>
        </w:rPr>
      </w:pPr>
      <w:r w:rsidRPr="004D1F62">
        <w:rPr>
          <w:rFonts w:ascii="Arial" w:hAnsi="Arial" w:cs="Arial"/>
          <w:bCs/>
          <w:color w:val="000000"/>
        </w:rPr>
        <w:t xml:space="preserve">Services provide flexible, </w:t>
      </w:r>
      <w:r w:rsidR="009075FD" w:rsidRPr="004D1F62">
        <w:rPr>
          <w:rFonts w:ascii="Arial" w:hAnsi="Arial" w:cs="Arial"/>
          <w:bCs/>
          <w:color w:val="000000"/>
        </w:rPr>
        <w:t xml:space="preserve">practical and emotional support </w:t>
      </w:r>
      <w:r w:rsidRPr="004D1F62">
        <w:rPr>
          <w:rFonts w:ascii="Arial" w:hAnsi="Arial" w:cs="Arial"/>
          <w:bCs/>
          <w:color w:val="000000"/>
        </w:rPr>
        <w:t>to meet</w:t>
      </w:r>
      <w:r w:rsidR="009075FD" w:rsidRPr="004D1F62">
        <w:rPr>
          <w:rFonts w:ascii="Arial" w:hAnsi="Arial" w:cs="Arial"/>
          <w:bCs/>
          <w:color w:val="000000"/>
        </w:rPr>
        <w:t xml:space="preserve"> individual needs. Supported accommodation does not provide </w:t>
      </w:r>
      <w:r w:rsidRPr="004D1F62">
        <w:rPr>
          <w:rFonts w:ascii="Arial" w:hAnsi="Arial" w:cs="Arial"/>
          <w:bCs/>
          <w:color w:val="000000"/>
        </w:rPr>
        <w:t>domiciliary care</w:t>
      </w:r>
      <w:r w:rsidR="009075FD" w:rsidRPr="004D1F62">
        <w:rPr>
          <w:rFonts w:ascii="Arial" w:hAnsi="Arial" w:cs="Arial"/>
          <w:bCs/>
          <w:color w:val="000000"/>
        </w:rPr>
        <w:t xml:space="preserve"> (this can be delivered through a </w:t>
      </w:r>
      <w:r w:rsidRPr="004D1F62">
        <w:rPr>
          <w:rFonts w:ascii="Arial" w:hAnsi="Arial" w:cs="Arial"/>
          <w:bCs/>
          <w:color w:val="000000"/>
        </w:rPr>
        <w:t xml:space="preserve">registered </w:t>
      </w:r>
      <w:r w:rsidR="009075FD" w:rsidRPr="004D1F62">
        <w:rPr>
          <w:rFonts w:ascii="Arial" w:hAnsi="Arial" w:cs="Arial"/>
          <w:bCs/>
          <w:color w:val="000000"/>
        </w:rPr>
        <w:t>domiciliary care provider</w:t>
      </w:r>
      <w:r w:rsidRPr="004D1F62">
        <w:rPr>
          <w:rFonts w:ascii="Arial" w:hAnsi="Arial" w:cs="Arial"/>
          <w:bCs/>
          <w:color w:val="000000"/>
        </w:rPr>
        <w:t xml:space="preserve"> if required</w:t>
      </w:r>
      <w:r w:rsidR="009075FD" w:rsidRPr="004D1F62">
        <w:rPr>
          <w:rFonts w:ascii="Arial" w:hAnsi="Arial" w:cs="Arial"/>
          <w:bCs/>
          <w:color w:val="000000"/>
        </w:rPr>
        <w:t xml:space="preserve">) and are not registered </w:t>
      </w:r>
      <w:r w:rsidRPr="004D1F62">
        <w:rPr>
          <w:rFonts w:ascii="Arial" w:hAnsi="Arial" w:cs="Arial"/>
          <w:bCs/>
          <w:color w:val="000000"/>
        </w:rPr>
        <w:t xml:space="preserve">(residential) </w:t>
      </w:r>
      <w:r w:rsidR="009075FD" w:rsidRPr="004D1F62">
        <w:rPr>
          <w:rFonts w:ascii="Arial" w:hAnsi="Arial" w:cs="Arial"/>
          <w:bCs/>
          <w:color w:val="000000"/>
        </w:rPr>
        <w:t xml:space="preserve">services. </w:t>
      </w:r>
      <w:r w:rsidRPr="004D1F62">
        <w:rPr>
          <w:rFonts w:ascii="Arial" w:hAnsi="Arial" w:cs="Arial"/>
          <w:bCs/>
          <w:color w:val="000000"/>
        </w:rPr>
        <w:t xml:space="preserve">Mental health registered care provision is registered only for administration of medication, not domiciliary care.  </w:t>
      </w:r>
      <w:r w:rsidR="009075FD" w:rsidRPr="004D1F62">
        <w:rPr>
          <w:rFonts w:ascii="Arial" w:hAnsi="Arial" w:cs="Arial"/>
          <w:bCs/>
          <w:color w:val="000000"/>
        </w:rPr>
        <w:t xml:space="preserve">The services are staffed by those with experience in housing management and </w:t>
      </w:r>
      <w:r w:rsidRPr="004D1F62">
        <w:rPr>
          <w:rFonts w:ascii="Arial" w:hAnsi="Arial" w:cs="Arial"/>
          <w:bCs/>
          <w:color w:val="000000"/>
        </w:rPr>
        <w:t>providing support to people with vulnerabilities, such as</w:t>
      </w:r>
      <w:r w:rsidR="009075FD" w:rsidRPr="004D1F62">
        <w:rPr>
          <w:rFonts w:ascii="Arial" w:hAnsi="Arial" w:cs="Arial"/>
          <w:bCs/>
          <w:color w:val="000000"/>
        </w:rPr>
        <w:t xml:space="preserve"> mental health needs</w:t>
      </w:r>
      <w:r w:rsidRPr="004D1F62">
        <w:rPr>
          <w:rFonts w:ascii="Arial" w:hAnsi="Arial" w:cs="Arial"/>
          <w:bCs/>
          <w:color w:val="000000"/>
        </w:rPr>
        <w:t xml:space="preserve"> and substance and alcohol misuse issues </w:t>
      </w:r>
      <w:r w:rsidR="009075FD" w:rsidRPr="004D1F62">
        <w:rPr>
          <w:rFonts w:ascii="Arial" w:hAnsi="Arial" w:cs="Arial"/>
          <w:bCs/>
          <w:color w:val="000000"/>
        </w:rPr>
        <w:t xml:space="preserve">and </w:t>
      </w:r>
      <w:r w:rsidRPr="004D1F62">
        <w:rPr>
          <w:rFonts w:ascii="Arial" w:hAnsi="Arial" w:cs="Arial"/>
          <w:bCs/>
          <w:color w:val="000000"/>
        </w:rPr>
        <w:t xml:space="preserve">are </w:t>
      </w:r>
      <w:r w:rsidR="009075FD" w:rsidRPr="004D1F62">
        <w:rPr>
          <w:rFonts w:ascii="Arial" w:hAnsi="Arial" w:cs="Arial"/>
          <w:bCs/>
          <w:color w:val="000000"/>
        </w:rPr>
        <w:t xml:space="preserve">not expected to be clinicians, nurses or social workers. </w:t>
      </w:r>
    </w:p>
    <w:p w:rsidR="009075FD" w:rsidRPr="004D1F62" w:rsidRDefault="009075FD" w:rsidP="009075FD">
      <w:pPr>
        <w:autoSpaceDE w:val="0"/>
        <w:autoSpaceDN w:val="0"/>
        <w:adjustRightInd w:val="0"/>
        <w:spacing w:after="0" w:line="240" w:lineRule="auto"/>
        <w:rPr>
          <w:rFonts w:ascii="Arial" w:hAnsi="Arial" w:cs="Arial"/>
          <w:bCs/>
          <w:color w:val="000000"/>
        </w:rPr>
      </w:pPr>
    </w:p>
    <w:p w:rsidR="009075FD" w:rsidRPr="004D1F62" w:rsidRDefault="00344AD4" w:rsidP="009075FD">
      <w:pPr>
        <w:autoSpaceDE w:val="0"/>
        <w:autoSpaceDN w:val="0"/>
        <w:adjustRightInd w:val="0"/>
        <w:spacing w:after="0" w:line="240" w:lineRule="auto"/>
        <w:rPr>
          <w:rFonts w:ascii="Arial" w:hAnsi="Arial" w:cs="Arial"/>
          <w:bCs/>
          <w:color w:val="000000"/>
        </w:rPr>
      </w:pPr>
      <w:r w:rsidRPr="004D1F62">
        <w:rPr>
          <w:rFonts w:ascii="Arial" w:hAnsi="Arial" w:cs="Arial"/>
          <w:bCs/>
          <w:color w:val="000000"/>
        </w:rPr>
        <w:t>The services support</w:t>
      </w:r>
      <w:r w:rsidR="009075FD" w:rsidRPr="004D1F62">
        <w:rPr>
          <w:rFonts w:ascii="Arial" w:hAnsi="Arial" w:cs="Arial"/>
          <w:bCs/>
          <w:color w:val="000000"/>
        </w:rPr>
        <w:t xml:space="preserve"> individuals to: </w:t>
      </w:r>
    </w:p>
    <w:p w:rsidR="009075FD" w:rsidRPr="004D1F62" w:rsidRDefault="009075FD" w:rsidP="009075FD">
      <w:pPr>
        <w:numPr>
          <w:ilvl w:val="0"/>
          <w:numId w:val="25"/>
        </w:numPr>
        <w:autoSpaceDE w:val="0"/>
        <w:autoSpaceDN w:val="0"/>
        <w:adjustRightInd w:val="0"/>
        <w:spacing w:after="0" w:line="240" w:lineRule="auto"/>
        <w:rPr>
          <w:rFonts w:ascii="Arial" w:hAnsi="Arial" w:cs="Arial"/>
          <w:bCs/>
          <w:color w:val="000000"/>
        </w:rPr>
      </w:pPr>
      <w:r w:rsidRPr="004D1F62">
        <w:rPr>
          <w:rFonts w:ascii="Arial" w:hAnsi="Arial" w:cs="Arial"/>
          <w:bCs/>
          <w:color w:val="000000"/>
        </w:rPr>
        <w:t>Manage medication and engage with men</w:t>
      </w:r>
      <w:r w:rsidR="00344AD4" w:rsidRPr="004D1F62">
        <w:rPr>
          <w:rFonts w:ascii="Arial" w:hAnsi="Arial" w:cs="Arial"/>
          <w:bCs/>
          <w:color w:val="000000"/>
        </w:rPr>
        <w:t>tal health treatment;</w:t>
      </w:r>
    </w:p>
    <w:p w:rsidR="009075FD" w:rsidRPr="004D1F62" w:rsidRDefault="009075FD" w:rsidP="009075FD">
      <w:pPr>
        <w:numPr>
          <w:ilvl w:val="0"/>
          <w:numId w:val="25"/>
        </w:numPr>
        <w:autoSpaceDE w:val="0"/>
        <w:autoSpaceDN w:val="0"/>
        <w:adjustRightInd w:val="0"/>
        <w:spacing w:after="0" w:line="240" w:lineRule="auto"/>
        <w:rPr>
          <w:rFonts w:ascii="Arial" w:hAnsi="Arial" w:cs="Arial"/>
          <w:bCs/>
          <w:color w:val="000000"/>
        </w:rPr>
      </w:pPr>
      <w:r w:rsidRPr="004D1F62">
        <w:rPr>
          <w:rFonts w:ascii="Arial" w:hAnsi="Arial" w:cs="Arial"/>
          <w:bCs/>
          <w:color w:val="000000"/>
        </w:rPr>
        <w:t xml:space="preserve">Establish and </w:t>
      </w:r>
      <w:r w:rsidR="00344AD4" w:rsidRPr="004D1F62">
        <w:rPr>
          <w:rFonts w:ascii="Arial" w:hAnsi="Arial" w:cs="Arial"/>
          <w:bCs/>
          <w:color w:val="000000"/>
        </w:rPr>
        <w:t>successfully maintain a tenancy;</w:t>
      </w:r>
    </w:p>
    <w:p w:rsidR="009075FD" w:rsidRDefault="009075FD" w:rsidP="009075FD">
      <w:pPr>
        <w:numPr>
          <w:ilvl w:val="0"/>
          <w:numId w:val="25"/>
        </w:numPr>
        <w:autoSpaceDE w:val="0"/>
        <w:autoSpaceDN w:val="0"/>
        <w:adjustRightInd w:val="0"/>
        <w:spacing w:after="0" w:line="240" w:lineRule="auto"/>
        <w:rPr>
          <w:rFonts w:ascii="Arial" w:hAnsi="Arial" w:cs="Arial"/>
          <w:bCs/>
          <w:color w:val="000000"/>
        </w:rPr>
      </w:pPr>
      <w:r w:rsidRPr="004D1F62">
        <w:rPr>
          <w:rFonts w:ascii="Arial" w:hAnsi="Arial" w:cs="Arial"/>
          <w:bCs/>
          <w:color w:val="000000"/>
        </w:rPr>
        <w:t>Develop or regain independent living skills e.g. cookin</w:t>
      </w:r>
      <w:r w:rsidR="00344AD4" w:rsidRPr="004D1F62">
        <w:rPr>
          <w:rFonts w:ascii="Arial" w:hAnsi="Arial" w:cs="Arial"/>
          <w:bCs/>
          <w:color w:val="000000"/>
        </w:rPr>
        <w:t>g, shopping and household tasks;</w:t>
      </w:r>
    </w:p>
    <w:p w:rsidR="004D1F62" w:rsidRDefault="004D1F62" w:rsidP="009075FD">
      <w:pPr>
        <w:numPr>
          <w:ilvl w:val="0"/>
          <w:numId w:val="25"/>
        </w:numPr>
        <w:autoSpaceDE w:val="0"/>
        <w:autoSpaceDN w:val="0"/>
        <w:adjustRightInd w:val="0"/>
        <w:spacing w:after="0" w:line="240" w:lineRule="auto"/>
        <w:rPr>
          <w:rFonts w:ascii="Arial" w:hAnsi="Arial" w:cs="Arial"/>
          <w:bCs/>
          <w:color w:val="000000"/>
        </w:rPr>
      </w:pPr>
      <w:r>
        <w:rPr>
          <w:rFonts w:ascii="Arial" w:hAnsi="Arial" w:cs="Arial"/>
          <w:bCs/>
          <w:color w:val="000000"/>
        </w:rPr>
        <w:t>Better manage physical health;</w:t>
      </w:r>
    </w:p>
    <w:p w:rsidR="004D1F62" w:rsidRPr="004D1F62" w:rsidRDefault="004D1F62" w:rsidP="009075FD">
      <w:pPr>
        <w:numPr>
          <w:ilvl w:val="0"/>
          <w:numId w:val="25"/>
        </w:numPr>
        <w:autoSpaceDE w:val="0"/>
        <w:autoSpaceDN w:val="0"/>
        <w:adjustRightInd w:val="0"/>
        <w:spacing w:after="0" w:line="240" w:lineRule="auto"/>
        <w:rPr>
          <w:rFonts w:ascii="Arial" w:hAnsi="Arial" w:cs="Arial"/>
          <w:bCs/>
          <w:color w:val="000000"/>
        </w:rPr>
      </w:pPr>
      <w:r>
        <w:rPr>
          <w:rFonts w:ascii="Arial" w:hAnsi="Arial" w:cs="Arial"/>
          <w:bCs/>
          <w:color w:val="000000"/>
        </w:rPr>
        <w:t>Address addiction;</w:t>
      </w:r>
    </w:p>
    <w:p w:rsidR="009075FD" w:rsidRPr="004D1F62" w:rsidRDefault="009075FD" w:rsidP="009075FD">
      <w:pPr>
        <w:numPr>
          <w:ilvl w:val="0"/>
          <w:numId w:val="25"/>
        </w:numPr>
        <w:autoSpaceDE w:val="0"/>
        <w:autoSpaceDN w:val="0"/>
        <w:adjustRightInd w:val="0"/>
        <w:spacing w:after="0" w:line="240" w:lineRule="auto"/>
        <w:rPr>
          <w:rFonts w:ascii="Arial" w:hAnsi="Arial" w:cs="Arial"/>
          <w:bCs/>
          <w:color w:val="000000"/>
        </w:rPr>
      </w:pPr>
      <w:r w:rsidRPr="004D1F62">
        <w:rPr>
          <w:rFonts w:ascii="Arial" w:hAnsi="Arial" w:cs="Arial"/>
          <w:bCs/>
          <w:color w:val="000000"/>
        </w:rPr>
        <w:t>Identify and apply for suitable move-on accommodation and support individuals through and with transition</w:t>
      </w:r>
      <w:r w:rsidR="00344AD4" w:rsidRPr="004D1F62">
        <w:rPr>
          <w:rFonts w:ascii="Arial" w:hAnsi="Arial" w:cs="Arial"/>
          <w:bCs/>
          <w:color w:val="000000"/>
        </w:rPr>
        <w:t xml:space="preserve"> to this;</w:t>
      </w:r>
    </w:p>
    <w:p w:rsidR="009075FD" w:rsidRPr="004D1F62" w:rsidRDefault="009075FD" w:rsidP="009075FD">
      <w:pPr>
        <w:numPr>
          <w:ilvl w:val="0"/>
          <w:numId w:val="25"/>
        </w:numPr>
        <w:autoSpaceDE w:val="0"/>
        <w:autoSpaceDN w:val="0"/>
        <w:adjustRightInd w:val="0"/>
        <w:spacing w:after="0" w:line="240" w:lineRule="auto"/>
        <w:rPr>
          <w:rFonts w:ascii="Arial" w:hAnsi="Arial" w:cs="Arial"/>
          <w:bCs/>
          <w:color w:val="000000"/>
        </w:rPr>
      </w:pPr>
      <w:r w:rsidRPr="004D1F62">
        <w:rPr>
          <w:rFonts w:ascii="Arial" w:hAnsi="Arial" w:cs="Arial"/>
          <w:bCs/>
          <w:color w:val="000000"/>
        </w:rPr>
        <w:t>Build motivat</w:t>
      </w:r>
      <w:r w:rsidR="00344AD4" w:rsidRPr="004D1F62">
        <w:rPr>
          <w:rFonts w:ascii="Arial" w:hAnsi="Arial" w:cs="Arial"/>
          <w:bCs/>
          <w:color w:val="000000"/>
        </w:rPr>
        <w:t>ion, confidence and self-esteem;</w:t>
      </w:r>
    </w:p>
    <w:p w:rsidR="009075FD" w:rsidRPr="004D1F62" w:rsidRDefault="009075FD" w:rsidP="009075FD">
      <w:pPr>
        <w:numPr>
          <w:ilvl w:val="0"/>
          <w:numId w:val="25"/>
        </w:numPr>
        <w:autoSpaceDE w:val="0"/>
        <w:autoSpaceDN w:val="0"/>
        <w:adjustRightInd w:val="0"/>
        <w:spacing w:after="0" w:line="240" w:lineRule="auto"/>
        <w:rPr>
          <w:rFonts w:ascii="Arial" w:hAnsi="Arial" w:cs="Arial"/>
          <w:bCs/>
          <w:color w:val="000000"/>
        </w:rPr>
      </w:pPr>
      <w:r w:rsidRPr="004D1F62">
        <w:rPr>
          <w:rFonts w:ascii="Arial" w:hAnsi="Arial" w:cs="Arial"/>
          <w:bCs/>
          <w:color w:val="000000"/>
        </w:rPr>
        <w:t>Manage personal finances including claiming benefits, budget planning, paying bills and dev</w:t>
      </w:r>
      <w:r w:rsidR="00344AD4" w:rsidRPr="004D1F62">
        <w:rPr>
          <w:rFonts w:ascii="Arial" w:hAnsi="Arial" w:cs="Arial"/>
          <w:bCs/>
          <w:color w:val="000000"/>
        </w:rPr>
        <w:t>eloping money management skills;</w:t>
      </w:r>
    </w:p>
    <w:p w:rsidR="009075FD" w:rsidRPr="004D1F62" w:rsidRDefault="009075FD" w:rsidP="009075FD">
      <w:pPr>
        <w:numPr>
          <w:ilvl w:val="0"/>
          <w:numId w:val="25"/>
        </w:numPr>
        <w:autoSpaceDE w:val="0"/>
        <w:autoSpaceDN w:val="0"/>
        <w:adjustRightInd w:val="0"/>
        <w:spacing w:after="0" w:line="240" w:lineRule="auto"/>
        <w:rPr>
          <w:rFonts w:ascii="Arial" w:hAnsi="Arial" w:cs="Arial"/>
          <w:bCs/>
          <w:color w:val="000000"/>
        </w:rPr>
      </w:pPr>
      <w:r w:rsidRPr="004D1F62">
        <w:rPr>
          <w:rFonts w:ascii="Arial" w:hAnsi="Arial" w:cs="Arial"/>
          <w:bCs/>
          <w:color w:val="000000"/>
        </w:rPr>
        <w:t>Access education, train</w:t>
      </w:r>
      <w:r w:rsidR="00344AD4" w:rsidRPr="004D1F62">
        <w:rPr>
          <w:rFonts w:ascii="Arial" w:hAnsi="Arial" w:cs="Arial"/>
          <w:bCs/>
          <w:color w:val="000000"/>
        </w:rPr>
        <w:t>ing, volunteering and/or employment;</w:t>
      </w:r>
    </w:p>
    <w:p w:rsidR="009075FD" w:rsidRPr="004D1F62" w:rsidRDefault="009075FD" w:rsidP="009075FD">
      <w:pPr>
        <w:numPr>
          <w:ilvl w:val="0"/>
          <w:numId w:val="25"/>
        </w:numPr>
        <w:autoSpaceDE w:val="0"/>
        <w:autoSpaceDN w:val="0"/>
        <w:adjustRightInd w:val="0"/>
        <w:spacing w:after="0" w:line="240" w:lineRule="auto"/>
        <w:rPr>
          <w:rFonts w:ascii="Arial" w:hAnsi="Arial" w:cs="Arial"/>
          <w:bCs/>
          <w:color w:val="000000"/>
        </w:rPr>
      </w:pPr>
      <w:r w:rsidRPr="004D1F62">
        <w:rPr>
          <w:rFonts w:ascii="Arial" w:hAnsi="Arial" w:cs="Arial"/>
          <w:bCs/>
          <w:color w:val="000000"/>
        </w:rPr>
        <w:t xml:space="preserve">Reduce social isolation through integration and access to local community facilities and services and peer support. </w:t>
      </w:r>
    </w:p>
    <w:p w:rsidR="009075FD" w:rsidRPr="004D1F62" w:rsidRDefault="009075FD" w:rsidP="009075FD">
      <w:pPr>
        <w:rPr>
          <w:rFonts w:ascii="Arial" w:hAnsi="Arial" w:cs="Arial"/>
        </w:rPr>
      </w:pPr>
    </w:p>
    <w:p w:rsidR="009075FD" w:rsidRPr="004D1F62" w:rsidRDefault="009075FD" w:rsidP="009075FD">
      <w:pPr>
        <w:autoSpaceDE w:val="0"/>
        <w:autoSpaceDN w:val="0"/>
        <w:adjustRightInd w:val="0"/>
        <w:spacing w:after="0" w:line="240" w:lineRule="auto"/>
        <w:rPr>
          <w:rFonts w:ascii="Arial" w:hAnsi="Arial" w:cs="Arial"/>
          <w:color w:val="000000"/>
        </w:rPr>
      </w:pPr>
      <w:r w:rsidRPr="004D1F62">
        <w:rPr>
          <w:rFonts w:ascii="Arial" w:hAnsi="Arial" w:cs="Arial"/>
          <w:b/>
          <w:bCs/>
          <w:color w:val="000000"/>
        </w:rPr>
        <w:t xml:space="preserve">Promote and support independence, personal growth, and dignity </w:t>
      </w:r>
    </w:p>
    <w:p w:rsidR="00995EC7" w:rsidRPr="004D1F62" w:rsidRDefault="00344AD4" w:rsidP="009075FD">
      <w:pPr>
        <w:numPr>
          <w:ilvl w:val="0"/>
          <w:numId w:val="26"/>
        </w:numPr>
        <w:autoSpaceDE w:val="0"/>
        <w:autoSpaceDN w:val="0"/>
        <w:adjustRightInd w:val="0"/>
        <w:spacing w:after="0" w:line="240" w:lineRule="auto"/>
        <w:rPr>
          <w:rFonts w:ascii="Arial" w:hAnsi="Arial" w:cs="Arial"/>
          <w:color w:val="000000"/>
        </w:rPr>
      </w:pPr>
      <w:r w:rsidRPr="004D1F62">
        <w:rPr>
          <w:rFonts w:ascii="Arial" w:hAnsi="Arial" w:cs="Arial"/>
          <w:color w:val="000000"/>
        </w:rPr>
        <w:t>The Service P</w:t>
      </w:r>
      <w:r w:rsidR="009075FD" w:rsidRPr="004D1F62">
        <w:rPr>
          <w:rFonts w:ascii="Arial" w:hAnsi="Arial" w:cs="Arial"/>
          <w:color w:val="000000"/>
        </w:rPr>
        <w:t xml:space="preserve">rovider will </w:t>
      </w:r>
      <w:r w:rsidR="004D1F62">
        <w:rPr>
          <w:rFonts w:ascii="Arial" w:hAnsi="Arial" w:cs="Arial"/>
          <w:color w:val="000000"/>
        </w:rPr>
        <w:t>work with service users to c</w:t>
      </w:r>
      <w:r w:rsidR="00995EC7" w:rsidRPr="004D1F62">
        <w:rPr>
          <w:rFonts w:ascii="Arial" w:hAnsi="Arial" w:cs="Arial"/>
          <w:color w:val="000000"/>
        </w:rPr>
        <w:t>o-produce in all areas of support required (unless there is significant, unmanageable risk).</w:t>
      </w:r>
    </w:p>
    <w:p w:rsidR="009075FD" w:rsidRPr="004D1F62" w:rsidRDefault="00995EC7" w:rsidP="009075FD">
      <w:pPr>
        <w:numPr>
          <w:ilvl w:val="0"/>
          <w:numId w:val="26"/>
        </w:numPr>
        <w:autoSpaceDE w:val="0"/>
        <w:autoSpaceDN w:val="0"/>
        <w:adjustRightInd w:val="0"/>
        <w:spacing w:after="0" w:line="240" w:lineRule="auto"/>
        <w:rPr>
          <w:rFonts w:ascii="Arial" w:hAnsi="Arial" w:cs="Arial"/>
          <w:color w:val="000000"/>
        </w:rPr>
      </w:pPr>
      <w:r w:rsidRPr="004D1F62">
        <w:rPr>
          <w:rFonts w:ascii="Arial" w:hAnsi="Arial" w:cs="Arial"/>
          <w:color w:val="000000"/>
        </w:rPr>
        <w:t xml:space="preserve">The Service Provider will </w:t>
      </w:r>
      <w:r w:rsidR="009075FD" w:rsidRPr="004D1F62">
        <w:rPr>
          <w:rFonts w:ascii="Arial" w:hAnsi="Arial" w:cs="Arial"/>
          <w:color w:val="000000"/>
        </w:rPr>
        <w:t>assist people to take on responsibilities to maintain their tenancy and must be free from discriminatory practices</w:t>
      </w:r>
      <w:r w:rsidR="007267AF" w:rsidRPr="004D1F62">
        <w:rPr>
          <w:rFonts w:ascii="Arial" w:hAnsi="Arial" w:cs="Arial"/>
          <w:color w:val="000000"/>
        </w:rPr>
        <w:t>.</w:t>
      </w:r>
      <w:r w:rsidR="009075FD" w:rsidRPr="004D1F62">
        <w:rPr>
          <w:rFonts w:ascii="Arial" w:hAnsi="Arial" w:cs="Arial"/>
          <w:color w:val="000000"/>
        </w:rPr>
        <w:t xml:space="preserve"> </w:t>
      </w:r>
    </w:p>
    <w:p w:rsidR="009075FD" w:rsidRPr="004D1F62" w:rsidRDefault="00344AD4" w:rsidP="009075FD">
      <w:pPr>
        <w:numPr>
          <w:ilvl w:val="0"/>
          <w:numId w:val="26"/>
        </w:numPr>
        <w:autoSpaceDE w:val="0"/>
        <w:autoSpaceDN w:val="0"/>
        <w:adjustRightInd w:val="0"/>
        <w:spacing w:after="0" w:line="240" w:lineRule="auto"/>
        <w:rPr>
          <w:rFonts w:ascii="Arial" w:hAnsi="Arial" w:cs="Arial"/>
          <w:color w:val="000000"/>
        </w:rPr>
      </w:pPr>
      <w:r w:rsidRPr="004D1F62">
        <w:rPr>
          <w:rFonts w:ascii="Arial" w:hAnsi="Arial" w:cs="Arial"/>
          <w:color w:val="000000"/>
        </w:rPr>
        <w:t>The Service P</w:t>
      </w:r>
      <w:r w:rsidR="009075FD" w:rsidRPr="004D1F62">
        <w:rPr>
          <w:rFonts w:ascii="Arial" w:hAnsi="Arial" w:cs="Arial"/>
          <w:color w:val="000000"/>
        </w:rPr>
        <w:t xml:space="preserve">rovider and </w:t>
      </w:r>
      <w:r w:rsidRPr="004D1F62">
        <w:rPr>
          <w:rFonts w:ascii="Arial" w:hAnsi="Arial" w:cs="Arial"/>
          <w:color w:val="000000"/>
        </w:rPr>
        <w:t>alloca</w:t>
      </w:r>
      <w:r w:rsidR="00634ED7" w:rsidRPr="004D1F62">
        <w:rPr>
          <w:rFonts w:ascii="Arial" w:hAnsi="Arial" w:cs="Arial"/>
          <w:color w:val="000000"/>
        </w:rPr>
        <w:t>ted mental health professional/Care C</w:t>
      </w:r>
      <w:r w:rsidRPr="004D1F62">
        <w:rPr>
          <w:rFonts w:ascii="Arial" w:hAnsi="Arial" w:cs="Arial"/>
          <w:color w:val="000000"/>
        </w:rPr>
        <w:t>o</w:t>
      </w:r>
      <w:r w:rsidR="00E023B6">
        <w:rPr>
          <w:rFonts w:ascii="Arial" w:hAnsi="Arial" w:cs="Arial"/>
          <w:color w:val="000000"/>
        </w:rPr>
        <w:t>-</w:t>
      </w:r>
      <w:r w:rsidRPr="004D1F62">
        <w:rPr>
          <w:rFonts w:ascii="Arial" w:hAnsi="Arial" w:cs="Arial"/>
          <w:color w:val="000000"/>
        </w:rPr>
        <w:t>ordinator will support</w:t>
      </w:r>
      <w:r w:rsidR="009075FD" w:rsidRPr="004D1F62">
        <w:rPr>
          <w:rFonts w:ascii="Arial" w:hAnsi="Arial" w:cs="Arial"/>
          <w:color w:val="000000"/>
        </w:rPr>
        <w:t xml:space="preserve"> people to navigate other systems when more intensive or different services are required (e.g. primary care, specia</w:t>
      </w:r>
      <w:r w:rsidR="007267AF" w:rsidRPr="004D1F62">
        <w:rPr>
          <w:rFonts w:ascii="Arial" w:hAnsi="Arial" w:cs="Arial"/>
          <w:color w:val="000000"/>
        </w:rPr>
        <w:t>lists,</w:t>
      </w:r>
      <w:r w:rsidR="00634ED7" w:rsidRPr="004D1F62">
        <w:rPr>
          <w:rFonts w:ascii="Arial" w:hAnsi="Arial" w:cs="Arial"/>
          <w:color w:val="000000"/>
        </w:rPr>
        <w:t xml:space="preserve"> substance and alcohol misuse services, </w:t>
      </w:r>
      <w:r w:rsidR="007267AF" w:rsidRPr="004D1F62">
        <w:rPr>
          <w:rFonts w:ascii="Arial" w:hAnsi="Arial" w:cs="Arial"/>
          <w:color w:val="000000"/>
        </w:rPr>
        <w:t>rehabilitation services</w:t>
      </w:r>
      <w:r w:rsidR="00634ED7" w:rsidRPr="004D1F62">
        <w:rPr>
          <w:rFonts w:ascii="Arial" w:hAnsi="Arial" w:cs="Arial"/>
          <w:color w:val="000000"/>
        </w:rPr>
        <w:t>, et al</w:t>
      </w:r>
      <w:r w:rsidR="007267AF" w:rsidRPr="004D1F62">
        <w:rPr>
          <w:rFonts w:ascii="Arial" w:hAnsi="Arial" w:cs="Arial"/>
          <w:color w:val="000000"/>
        </w:rPr>
        <w:t>).</w:t>
      </w:r>
    </w:p>
    <w:p w:rsidR="009075FD" w:rsidRPr="004D1F62" w:rsidRDefault="00344AD4" w:rsidP="009075FD">
      <w:pPr>
        <w:numPr>
          <w:ilvl w:val="0"/>
          <w:numId w:val="26"/>
        </w:numPr>
        <w:autoSpaceDE w:val="0"/>
        <w:autoSpaceDN w:val="0"/>
        <w:adjustRightInd w:val="0"/>
        <w:spacing w:after="0" w:line="240" w:lineRule="auto"/>
        <w:rPr>
          <w:rFonts w:ascii="Arial" w:hAnsi="Arial" w:cs="Arial"/>
          <w:color w:val="000000"/>
        </w:rPr>
      </w:pPr>
      <w:r w:rsidRPr="004D1F62">
        <w:rPr>
          <w:rFonts w:ascii="Arial" w:hAnsi="Arial" w:cs="Arial"/>
          <w:color w:val="000000"/>
        </w:rPr>
        <w:t>The Service Provider will support service user</w:t>
      </w:r>
      <w:r w:rsidR="004D1F62">
        <w:rPr>
          <w:rFonts w:ascii="Arial" w:hAnsi="Arial" w:cs="Arial"/>
          <w:color w:val="000000"/>
        </w:rPr>
        <w:t>s</w:t>
      </w:r>
      <w:r w:rsidR="009075FD" w:rsidRPr="004D1F62">
        <w:rPr>
          <w:rFonts w:ascii="Arial" w:hAnsi="Arial" w:cs="Arial"/>
          <w:color w:val="000000"/>
        </w:rPr>
        <w:t xml:space="preserve"> in regards to p</w:t>
      </w:r>
      <w:r w:rsidRPr="004D1F62">
        <w:rPr>
          <w:rFonts w:ascii="Arial" w:hAnsi="Arial" w:cs="Arial"/>
          <w:color w:val="000000"/>
        </w:rPr>
        <w:t xml:space="preserve">reparation for move on, including sourcing move-on options in addition to those made available by the </w:t>
      </w:r>
      <w:r w:rsidRPr="004D1F62">
        <w:rPr>
          <w:rFonts w:ascii="Arial" w:hAnsi="Arial" w:cs="Arial"/>
          <w:color w:val="000000"/>
        </w:rPr>
        <w:lastRenderedPageBreak/>
        <w:t>Council and will work</w:t>
      </w:r>
      <w:r w:rsidR="009075FD" w:rsidRPr="004D1F62">
        <w:rPr>
          <w:rFonts w:ascii="Arial" w:hAnsi="Arial" w:cs="Arial"/>
          <w:color w:val="000000"/>
        </w:rPr>
        <w:t xml:space="preserve"> with </w:t>
      </w:r>
      <w:r w:rsidRPr="004D1F62">
        <w:rPr>
          <w:rFonts w:ascii="Arial" w:hAnsi="Arial" w:cs="Arial"/>
          <w:color w:val="000000"/>
        </w:rPr>
        <w:t>allocat</w:t>
      </w:r>
      <w:r w:rsidR="002971AA" w:rsidRPr="004D1F62">
        <w:rPr>
          <w:rFonts w:ascii="Arial" w:hAnsi="Arial" w:cs="Arial"/>
          <w:color w:val="000000"/>
        </w:rPr>
        <w:t>ed mental health professionals/Care C</w:t>
      </w:r>
      <w:r w:rsidRPr="004D1F62">
        <w:rPr>
          <w:rFonts w:ascii="Arial" w:hAnsi="Arial" w:cs="Arial"/>
          <w:color w:val="000000"/>
        </w:rPr>
        <w:t>o</w:t>
      </w:r>
      <w:r w:rsidR="00E023B6">
        <w:rPr>
          <w:rFonts w:ascii="Arial" w:hAnsi="Arial" w:cs="Arial"/>
          <w:color w:val="000000"/>
        </w:rPr>
        <w:t>-</w:t>
      </w:r>
      <w:r w:rsidRPr="004D1F62">
        <w:rPr>
          <w:rFonts w:ascii="Arial" w:hAnsi="Arial" w:cs="Arial"/>
          <w:color w:val="000000"/>
        </w:rPr>
        <w:t xml:space="preserve">ordinators </w:t>
      </w:r>
      <w:r w:rsidR="009075FD" w:rsidRPr="004D1F62">
        <w:rPr>
          <w:rFonts w:ascii="Arial" w:hAnsi="Arial" w:cs="Arial"/>
          <w:color w:val="000000"/>
        </w:rPr>
        <w:t xml:space="preserve">and </w:t>
      </w:r>
      <w:r w:rsidRPr="004D1F62">
        <w:rPr>
          <w:rFonts w:ascii="Arial" w:hAnsi="Arial" w:cs="Arial"/>
          <w:color w:val="000000"/>
        </w:rPr>
        <w:t>the individual to agree appropriate placement</w:t>
      </w:r>
      <w:r w:rsidR="009075FD" w:rsidRPr="004D1F62">
        <w:rPr>
          <w:rFonts w:ascii="Arial" w:hAnsi="Arial" w:cs="Arial"/>
          <w:color w:val="000000"/>
        </w:rPr>
        <w:t xml:space="preserve"> and transition planning.</w:t>
      </w:r>
    </w:p>
    <w:p w:rsidR="009075FD" w:rsidRPr="004D1F62" w:rsidRDefault="00344AD4" w:rsidP="009075FD">
      <w:pPr>
        <w:numPr>
          <w:ilvl w:val="0"/>
          <w:numId w:val="26"/>
        </w:numPr>
        <w:autoSpaceDE w:val="0"/>
        <w:autoSpaceDN w:val="0"/>
        <w:adjustRightInd w:val="0"/>
        <w:spacing w:after="0" w:line="240" w:lineRule="auto"/>
        <w:rPr>
          <w:rFonts w:ascii="Arial" w:hAnsi="Arial" w:cs="Arial"/>
          <w:color w:val="000000"/>
        </w:rPr>
      </w:pPr>
      <w:r w:rsidRPr="004D1F62">
        <w:rPr>
          <w:rFonts w:ascii="Arial" w:hAnsi="Arial" w:cs="Arial"/>
          <w:color w:val="000000"/>
        </w:rPr>
        <w:t>The allocated mental health professional/care co</w:t>
      </w:r>
      <w:r w:rsidR="00E023B6">
        <w:rPr>
          <w:rFonts w:ascii="Arial" w:hAnsi="Arial" w:cs="Arial"/>
          <w:color w:val="000000"/>
        </w:rPr>
        <w:t>-</w:t>
      </w:r>
      <w:r w:rsidRPr="004D1F62">
        <w:rPr>
          <w:rFonts w:ascii="Arial" w:hAnsi="Arial" w:cs="Arial"/>
          <w:color w:val="000000"/>
        </w:rPr>
        <w:t>ordinator will involve Service P</w:t>
      </w:r>
      <w:r w:rsidR="009075FD" w:rsidRPr="004D1F62">
        <w:rPr>
          <w:rFonts w:ascii="Arial" w:hAnsi="Arial" w:cs="Arial"/>
          <w:color w:val="000000"/>
        </w:rPr>
        <w:t xml:space="preserve">roviders </w:t>
      </w:r>
      <w:r w:rsidR="00C81AF8" w:rsidRPr="004D1F62">
        <w:rPr>
          <w:rFonts w:ascii="Arial" w:hAnsi="Arial" w:cs="Arial"/>
          <w:color w:val="000000"/>
        </w:rPr>
        <w:t xml:space="preserve">in placement reviews, including </w:t>
      </w:r>
      <w:r w:rsidRPr="004D1F62">
        <w:rPr>
          <w:rFonts w:ascii="Arial" w:hAnsi="Arial" w:cs="Arial"/>
          <w:color w:val="000000"/>
        </w:rPr>
        <w:t>consideration of move-on options and note their views of readiness for move-on.</w:t>
      </w:r>
      <w:r w:rsidR="009075FD" w:rsidRPr="004D1F62">
        <w:rPr>
          <w:rFonts w:ascii="Arial" w:hAnsi="Arial" w:cs="Arial"/>
          <w:color w:val="000000"/>
        </w:rPr>
        <w:t xml:space="preserve"> </w:t>
      </w:r>
    </w:p>
    <w:p w:rsidR="009075FD" w:rsidRPr="004D1F62" w:rsidRDefault="009075FD" w:rsidP="009075FD">
      <w:pPr>
        <w:autoSpaceDE w:val="0"/>
        <w:autoSpaceDN w:val="0"/>
        <w:adjustRightInd w:val="0"/>
        <w:spacing w:after="0" w:line="240" w:lineRule="auto"/>
        <w:rPr>
          <w:rFonts w:ascii="Arial" w:hAnsi="Arial" w:cs="Arial"/>
          <w:b/>
          <w:bCs/>
          <w:color w:val="000000"/>
        </w:rPr>
      </w:pPr>
    </w:p>
    <w:p w:rsidR="009075FD" w:rsidRPr="004D1F62" w:rsidRDefault="009075FD" w:rsidP="009075FD">
      <w:pPr>
        <w:autoSpaceDE w:val="0"/>
        <w:autoSpaceDN w:val="0"/>
        <w:adjustRightInd w:val="0"/>
        <w:spacing w:after="0" w:line="240" w:lineRule="auto"/>
        <w:rPr>
          <w:rFonts w:ascii="Arial" w:hAnsi="Arial" w:cs="Arial"/>
          <w:color w:val="000000"/>
        </w:rPr>
      </w:pPr>
      <w:r w:rsidRPr="004D1F62">
        <w:rPr>
          <w:rFonts w:ascii="Arial" w:hAnsi="Arial" w:cs="Arial"/>
          <w:b/>
          <w:bCs/>
          <w:color w:val="000000"/>
        </w:rPr>
        <w:t xml:space="preserve">Delivered in the most effective way possible </w:t>
      </w:r>
    </w:p>
    <w:p w:rsidR="009075FD" w:rsidRPr="004D1F62" w:rsidRDefault="00995EC7" w:rsidP="009075FD">
      <w:pPr>
        <w:numPr>
          <w:ilvl w:val="0"/>
          <w:numId w:val="27"/>
        </w:numPr>
        <w:autoSpaceDE w:val="0"/>
        <w:autoSpaceDN w:val="0"/>
        <w:adjustRightInd w:val="0"/>
        <w:spacing w:after="0" w:line="240" w:lineRule="auto"/>
        <w:rPr>
          <w:rFonts w:ascii="Arial" w:hAnsi="Arial" w:cs="Arial"/>
          <w:color w:val="000000"/>
        </w:rPr>
      </w:pPr>
      <w:r w:rsidRPr="004D1F62">
        <w:rPr>
          <w:rFonts w:ascii="Arial" w:hAnsi="Arial" w:cs="Arial"/>
          <w:color w:val="000000"/>
        </w:rPr>
        <w:t>The Service Provider will ensure support is</w:t>
      </w:r>
      <w:r w:rsidR="00344AD4" w:rsidRPr="004D1F62">
        <w:rPr>
          <w:rFonts w:ascii="Arial" w:hAnsi="Arial" w:cs="Arial"/>
          <w:color w:val="000000"/>
        </w:rPr>
        <w:t xml:space="preserve"> </w:t>
      </w:r>
      <w:r w:rsidR="009075FD" w:rsidRPr="004D1F62">
        <w:rPr>
          <w:rFonts w:ascii="Arial" w:hAnsi="Arial" w:cs="Arial"/>
          <w:color w:val="000000"/>
        </w:rPr>
        <w:t>provided by appropriately</w:t>
      </w:r>
      <w:r w:rsidR="00344AD4" w:rsidRPr="004D1F62">
        <w:rPr>
          <w:rFonts w:ascii="Arial" w:hAnsi="Arial" w:cs="Arial"/>
          <w:color w:val="000000"/>
        </w:rPr>
        <w:t xml:space="preserve"> qualified staff who receive</w:t>
      </w:r>
      <w:r w:rsidR="009075FD" w:rsidRPr="004D1F62">
        <w:rPr>
          <w:rFonts w:ascii="Arial" w:hAnsi="Arial" w:cs="Arial"/>
          <w:color w:val="000000"/>
        </w:rPr>
        <w:t xml:space="preserve"> ongoing training </w:t>
      </w:r>
      <w:r w:rsidR="00344AD4" w:rsidRPr="004D1F62">
        <w:rPr>
          <w:rFonts w:ascii="Arial" w:hAnsi="Arial" w:cs="Arial"/>
          <w:color w:val="000000"/>
        </w:rPr>
        <w:t xml:space="preserve">to ensure they are sufficiently skilled to provide the support necessary </w:t>
      </w:r>
      <w:r w:rsidR="007267AF" w:rsidRPr="004D1F62">
        <w:rPr>
          <w:rFonts w:ascii="Arial" w:hAnsi="Arial" w:cs="Arial"/>
          <w:color w:val="000000"/>
        </w:rPr>
        <w:t xml:space="preserve">to meet service users’ needs, including delivery of a psychologically informed environment approach and trauma-informed support, </w:t>
      </w:r>
      <w:r w:rsidR="00344AD4" w:rsidRPr="004D1F62">
        <w:rPr>
          <w:rFonts w:ascii="Arial" w:hAnsi="Arial" w:cs="Arial"/>
          <w:color w:val="000000"/>
        </w:rPr>
        <w:t xml:space="preserve">along with having the necessary </w:t>
      </w:r>
      <w:r w:rsidR="00C81AF8" w:rsidRPr="004D1F62">
        <w:rPr>
          <w:rFonts w:ascii="Arial" w:hAnsi="Arial" w:cs="Arial"/>
          <w:color w:val="000000"/>
        </w:rPr>
        <w:t xml:space="preserve">cultural </w:t>
      </w:r>
      <w:r w:rsidR="00344AD4" w:rsidRPr="004D1F62">
        <w:rPr>
          <w:rFonts w:ascii="Arial" w:hAnsi="Arial" w:cs="Arial"/>
          <w:color w:val="000000"/>
        </w:rPr>
        <w:t xml:space="preserve">awareness and </w:t>
      </w:r>
      <w:r w:rsidR="00C81AF8" w:rsidRPr="004D1F62">
        <w:rPr>
          <w:rFonts w:ascii="Arial" w:hAnsi="Arial" w:cs="Arial"/>
          <w:color w:val="000000"/>
        </w:rPr>
        <w:t>awareness of best practice</w:t>
      </w:r>
      <w:r w:rsidR="007267AF" w:rsidRPr="004D1F62">
        <w:rPr>
          <w:rFonts w:ascii="Arial" w:hAnsi="Arial" w:cs="Arial"/>
          <w:color w:val="000000"/>
        </w:rPr>
        <w:t>.</w:t>
      </w:r>
      <w:r w:rsidR="00C81AF8" w:rsidRPr="004D1F62">
        <w:rPr>
          <w:rFonts w:ascii="Arial" w:hAnsi="Arial" w:cs="Arial"/>
          <w:color w:val="000000"/>
        </w:rPr>
        <w:t xml:space="preserve"> </w:t>
      </w:r>
    </w:p>
    <w:p w:rsidR="007267AF" w:rsidRPr="004D1F62" w:rsidRDefault="00995EC7" w:rsidP="009075FD">
      <w:pPr>
        <w:numPr>
          <w:ilvl w:val="0"/>
          <w:numId w:val="27"/>
        </w:numPr>
        <w:autoSpaceDE w:val="0"/>
        <w:autoSpaceDN w:val="0"/>
        <w:adjustRightInd w:val="0"/>
        <w:spacing w:after="0" w:line="240" w:lineRule="auto"/>
        <w:rPr>
          <w:rFonts w:ascii="Arial" w:hAnsi="Arial" w:cs="Arial"/>
          <w:color w:val="000000"/>
        </w:rPr>
      </w:pPr>
      <w:r w:rsidRPr="004D1F62">
        <w:rPr>
          <w:rFonts w:ascii="Arial" w:hAnsi="Arial" w:cs="Arial"/>
          <w:color w:val="000000"/>
        </w:rPr>
        <w:t>The Service Provider</w:t>
      </w:r>
      <w:r w:rsidR="007267AF" w:rsidRPr="004D1F62">
        <w:rPr>
          <w:rFonts w:ascii="Arial" w:hAnsi="Arial" w:cs="Arial"/>
          <w:color w:val="000000"/>
        </w:rPr>
        <w:t xml:space="preserve"> will identify and work with a range of agencies and partners, along with those with lived experience to meet service user needs. </w:t>
      </w:r>
    </w:p>
    <w:p w:rsidR="009075FD" w:rsidRPr="004D1F62" w:rsidRDefault="00995EC7" w:rsidP="009075FD">
      <w:pPr>
        <w:numPr>
          <w:ilvl w:val="0"/>
          <w:numId w:val="27"/>
        </w:numPr>
        <w:autoSpaceDE w:val="0"/>
        <w:autoSpaceDN w:val="0"/>
        <w:adjustRightInd w:val="0"/>
        <w:spacing w:after="0" w:line="240" w:lineRule="auto"/>
        <w:rPr>
          <w:rFonts w:ascii="Arial" w:hAnsi="Arial" w:cs="Arial"/>
          <w:color w:val="000000"/>
        </w:rPr>
      </w:pPr>
      <w:r w:rsidRPr="004D1F62">
        <w:rPr>
          <w:rFonts w:ascii="Arial" w:hAnsi="Arial" w:cs="Arial"/>
          <w:color w:val="000000"/>
        </w:rPr>
        <w:t>The Service Provider</w:t>
      </w:r>
      <w:r w:rsidR="007267AF" w:rsidRPr="004D1F62">
        <w:rPr>
          <w:rFonts w:ascii="Arial" w:hAnsi="Arial" w:cs="Arial"/>
          <w:color w:val="000000"/>
        </w:rPr>
        <w:t xml:space="preserve"> will include families/</w:t>
      </w:r>
      <w:r w:rsidR="009075FD" w:rsidRPr="004D1F62">
        <w:rPr>
          <w:rFonts w:ascii="Arial" w:hAnsi="Arial" w:cs="Arial"/>
          <w:color w:val="000000"/>
        </w:rPr>
        <w:t xml:space="preserve">people </w:t>
      </w:r>
      <w:r w:rsidR="007267AF" w:rsidRPr="004D1F62">
        <w:rPr>
          <w:rFonts w:ascii="Arial" w:hAnsi="Arial" w:cs="Arial"/>
          <w:color w:val="000000"/>
        </w:rPr>
        <w:t xml:space="preserve">important to the service user </w:t>
      </w:r>
      <w:r w:rsidR="009075FD" w:rsidRPr="004D1F62">
        <w:rPr>
          <w:rFonts w:ascii="Arial" w:hAnsi="Arial" w:cs="Arial"/>
          <w:color w:val="000000"/>
        </w:rPr>
        <w:t xml:space="preserve">in the circle of </w:t>
      </w:r>
      <w:r w:rsidR="007267AF" w:rsidRPr="004D1F62">
        <w:rPr>
          <w:rFonts w:ascii="Arial" w:hAnsi="Arial" w:cs="Arial"/>
          <w:color w:val="000000"/>
        </w:rPr>
        <w:t>support to reflect</w:t>
      </w:r>
      <w:r w:rsidR="009075FD" w:rsidRPr="004D1F62">
        <w:rPr>
          <w:rFonts w:ascii="Arial" w:hAnsi="Arial" w:cs="Arial"/>
          <w:color w:val="000000"/>
        </w:rPr>
        <w:t xml:space="preserve"> the wishes </w:t>
      </w:r>
      <w:r w:rsidR="007267AF" w:rsidRPr="004D1F62">
        <w:rPr>
          <w:rFonts w:ascii="Arial" w:hAnsi="Arial" w:cs="Arial"/>
          <w:color w:val="000000"/>
        </w:rPr>
        <w:t>of the person receiving service.</w:t>
      </w:r>
    </w:p>
    <w:p w:rsidR="00995EC7" w:rsidRPr="004D1F62" w:rsidRDefault="00995EC7" w:rsidP="00FA50DE">
      <w:pPr>
        <w:numPr>
          <w:ilvl w:val="0"/>
          <w:numId w:val="27"/>
        </w:numPr>
        <w:autoSpaceDE w:val="0"/>
        <w:autoSpaceDN w:val="0"/>
        <w:adjustRightInd w:val="0"/>
        <w:spacing w:after="0" w:line="240" w:lineRule="auto"/>
        <w:rPr>
          <w:rFonts w:ascii="Arial" w:hAnsi="Arial" w:cs="Arial"/>
          <w:color w:val="000000"/>
        </w:rPr>
      </w:pPr>
      <w:r w:rsidRPr="004D1F62">
        <w:rPr>
          <w:rFonts w:ascii="Arial" w:hAnsi="Arial" w:cs="Arial"/>
          <w:color w:val="000000"/>
        </w:rPr>
        <w:t xml:space="preserve">The Service Provider will put systems in place to ensure the services are </w:t>
      </w:r>
      <w:r w:rsidR="009075FD" w:rsidRPr="004D1F62">
        <w:rPr>
          <w:rFonts w:ascii="Arial" w:hAnsi="Arial" w:cs="Arial"/>
          <w:color w:val="000000"/>
        </w:rPr>
        <w:t>evaluated regularly, including developing a process for people using the service to provide anonymous feedback or complaints</w:t>
      </w:r>
      <w:r w:rsidR="00FA50DE" w:rsidRPr="004D1F62">
        <w:rPr>
          <w:rFonts w:ascii="Arial" w:hAnsi="Arial" w:cs="Arial"/>
          <w:color w:val="000000"/>
        </w:rPr>
        <w:t>.</w:t>
      </w:r>
      <w:r w:rsidR="009075FD" w:rsidRPr="004D1F62">
        <w:rPr>
          <w:rFonts w:ascii="Arial" w:hAnsi="Arial" w:cs="Arial"/>
          <w:color w:val="000000"/>
        </w:rPr>
        <w:t xml:space="preserve"> </w:t>
      </w:r>
    </w:p>
    <w:p w:rsidR="009075FD" w:rsidRPr="004D1F62" w:rsidRDefault="009075FD" w:rsidP="009075FD">
      <w:pPr>
        <w:autoSpaceDE w:val="0"/>
        <w:autoSpaceDN w:val="0"/>
        <w:adjustRightInd w:val="0"/>
        <w:spacing w:after="0" w:line="240" w:lineRule="auto"/>
        <w:rPr>
          <w:rFonts w:ascii="Arial" w:hAnsi="Arial" w:cs="Arial"/>
          <w:b/>
          <w:bCs/>
          <w:color w:val="000000"/>
        </w:rPr>
      </w:pPr>
    </w:p>
    <w:p w:rsidR="009075FD" w:rsidRPr="004D1F62" w:rsidRDefault="004D1F62" w:rsidP="009075FD">
      <w:pPr>
        <w:autoSpaceDE w:val="0"/>
        <w:autoSpaceDN w:val="0"/>
        <w:adjustRightInd w:val="0"/>
        <w:spacing w:after="0" w:line="240" w:lineRule="auto"/>
        <w:rPr>
          <w:rFonts w:ascii="Arial" w:hAnsi="Arial" w:cs="Arial"/>
          <w:color w:val="000000"/>
        </w:rPr>
      </w:pPr>
      <w:r>
        <w:rPr>
          <w:rFonts w:ascii="Arial" w:hAnsi="Arial" w:cs="Arial"/>
          <w:b/>
          <w:bCs/>
          <w:color w:val="000000"/>
        </w:rPr>
        <w:t>Connect people with their communities and promote i</w:t>
      </w:r>
      <w:r w:rsidR="009075FD" w:rsidRPr="004D1F62">
        <w:rPr>
          <w:rFonts w:ascii="Arial" w:hAnsi="Arial" w:cs="Arial"/>
          <w:b/>
          <w:bCs/>
          <w:color w:val="000000"/>
        </w:rPr>
        <w:t xml:space="preserve">nclusion </w:t>
      </w:r>
    </w:p>
    <w:p w:rsidR="009075FD" w:rsidRPr="004D1F62" w:rsidRDefault="00FA50DE" w:rsidP="009075FD">
      <w:pPr>
        <w:numPr>
          <w:ilvl w:val="0"/>
          <w:numId w:val="28"/>
        </w:numPr>
        <w:autoSpaceDE w:val="0"/>
        <w:autoSpaceDN w:val="0"/>
        <w:adjustRightInd w:val="0"/>
        <w:spacing w:after="0" w:line="240" w:lineRule="auto"/>
        <w:rPr>
          <w:rFonts w:ascii="Arial" w:hAnsi="Arial" w:cs="Arial"/>
          <w:color w:val="000000"/>
        </w:rPr>
      </w:pPr>
      <w:r w:rsidRPr="004D1F62">
        <w:rPr>
          <w:rFonts w:ascii="Arial" w:hAnsi="Arial" w:cs="Arial"/>
          <w:color w:val="000000"/>
        </w:rPr>
        <w:t xml:space="preserve">The Service </w:t>
      </w:r>
      <w:r w:rsidR="007267AF" w:rsidRPr="004D1F62">
        <w:rPr>
          <w:rFonts w:ascii="Arial" w:hAnsi="Arial" w:cs="Arial"/>
          <w:color w:val="000000"/>
        </w:rPr>
        <w:t>P</w:t>
      </w:r>
      <w:r w:rsidRPr="004D1F62">
        <w:rPr>
          <w:rFonts w:ascii="Arial" w:hAnsi="Arial" w:cs="Arial"/>
          <w:color w:val="000000"/>
        </w:rPr>
        <w:t>rovider will</w:t>
      </w:r>
      <w:r w:rsidR="009075FD" w:rsidRPr="004D1F62">
        <w:rPr>
          <w:rFonts w:ascii="Arial" w:hAnsi="Arial" w:cs="Arial"/>
          <w:color w:val="000000"/>
        </w:rPr>
        <w:t xml:space="preserve"> support people to stay healthy, be involved in the community, develop skills, achieve goals and participate in meaningful activities/opportunities (e.g. employment, education/training, social activities, volunteering experiences) as determined in care and support plans</w:t>
      </w:r>
      <w:r w:rsidR="007267AF" w:rsidRPr="004D1F62">
        <w:rPr>
          <w:rFonts w:ascii="Arial" w:hAnsi="Arial" w:cs="Arial"/>
          <w:color w:val="000000"/>
        </w:rPr>
        <w:t>.</w:t>
      </w:r>
    </w:p>
    <w:p w:rsidR="009075FD" w:rsidRPr="004D1F62" w:rsidRDefault="00FA50DE" w:rsidP="009075FD">
      <w:pPr>
        <w:numPr>
          <w:ilvl w:val="0"/>
          <w:numId w:val="28"/>
        </w:numPr>
        <w:autoSpaceDE w:val="0"/>
        <w:autoSpaceDN w:val="0"/>
        <w:adjustRightInd w:val="0"/>
        <w:spacing w:after="0" w:line="240" w:lineRule="auto"/>
        <w:rPr>
          <w:rFonts w:ascii="Arial" w:hAnsi="Arial" w:cs="Arial"/>
          <w:color w:val="000000"/>
        </w:rPr>
      </w:pPr>
      <w:r w:rsidRPr="004D1F62">
        <w:rPr>
          <w:rFonts w:ascii="Arial" w:hAnsi="Arial" w:cs="Arial"/>
          <w:color w:val="000000"/>
        </w:rPr>
        <w:t xml:space="preserve">The Service Provider will </w:t>
      </w:r>
      <w:r w:rsidR="009075FD" w:rsidRPr="004D1F62">
        <w:rPr>
          <w:rFonts w:ascii="Arial" w:hAnsi="Arial" w:cs="Arial"/>
          <w:color w:val="000000"/>
        </w:rPr>
        <w:t xml:space="preserve">establish linkages with, and help people to access a wide range of complementary community services, </w:t>
      </w:r>
      <w:r w:rsidR="007267AF" w:rsidRPr="004D1F62">
        <w:rPr>
          <w:rFonts w:ascii="Arial" w:hAnsi="Arial" w:cs="Arial"/>
          <w:color w:val="000000"/>
        </w:rPr>
        <w:t>as required, in a timely manner.</w:t>
      </w:r>
    </w:p>
    <w:p w:rsidR="009075FD" w:rsidRPr="004D1F62" w:rsidRDefault="00FA50DE" w:rsidP="009075FD">
      <w:pPr>
        <w:numPr>
          <w:ilvl w:val="0"/>
          <w:numId w:val="28"/>
        </w:numPr>
        <w:autoSpaceDE w:val="0"/>
        <w:autoSpaceDN w:val="0"/>
        <w:adjustRightInd w:val="0"/>
        <w:spacing w:after="0" w:line="240" w:lineRule="auto"/>
        <w:rPr>
          <w:rFonts w:ascii="Arial" w:hAnsi="Arial" w:cs="Arial"/>
          <w:color w:val="000000"/>
        </w:rPr>
      </w:pPr>
      <w:r w:rsidRPr="004D1F62">
        <w:rPr>
          <w:rFonts w:ascii="Arial" w:hAnsi="Arial" w:cs="Arial"/>
          <w:color w:val="000000"/>
        </w:rPr>
        <w:t>The Service Provider will</w:t>
      </w:r>
      <w:r w:rsidR="009075FD" w:rsidRPr="004D1F62">
        <w:rPr>
          <w:rFonts w:ascii="Arial" w:hAnsi="Arial" w:cs="Arial"/>
          <w:color w:val="000000"/>
        </w:rPr>
        <w:t xml:space="preserve"> support on improving access to opportunities for social engagement, as well as help</w:t>
      </w:r>
      <w:r w:rsidR="007267AF" w:rsidRPr="004D1F62">
        <w:rPr>
          <w:rFonts w:ascii="Arial" w:hAnsi="Arial" w:cs="Arial"/>
          <w:color w:val="000000"/>
        </w:rPr>
        <w:t>ing</w:t>
      </w:r>
      <w:r w:rsidR="009075FD" w:rsidRPr="004D1F62">
        <w:rPr>
          <w:rFonts w:ascii="Arial" w:hAnsi="Arial" w:cs="Arial"/>
          <w:color w:val="000000"/>
        </w:rPr>
        <w:t xml:space="preserve"> people to participate and be included in community life and gain independence (e.g. participate in social clubs/organisation</w:t>
      </w:r>
      <w:r w:rsidR="007267AF" w:rsidRPr="004D1F62">
        <w:rPr>
          <w:rFonts w:ascii="Arial" w:hAnsi="Arial" w:cs="Arial"/>
          <w:color w:val="000000"/>
        </w:rPr>
        <w:t>s, volunteer, employment, sport</w:t>
      </w:r>
      <w:r w:rsidR="009075FD" w:rsidRPr="004D1F62">
        <w:rPr>
          <w:rFonts w:ascii="Arial" w:hAnsi="Arial" w:cs="Arial"/>
          <w:color w:val="000000"/>
        </w:rPr>
        <w:t>)</w:t>
      </w:r>
      <w:r w:rsidR="007267AF" w:rsidRPr="004D1F62">
        <w:rPr>
          <w:rFonts w:ascii="Arial" w:hAnsi="Arial" w:cs="Arial"/>
          <w:color w:val="000000"/>
        </w:rPr>
        <w:t>.</w:t>
      </w:r>
      <w:r w:rsidR="009075FD" w:rsidRPr="004D1F62">
        <w:rPr>
          <w:rFonts w:ascii="Arial" w:hAnsi="Arial" w:cs="Arial"/>
          <w:color w:val="000000"/>
        </w:rPr>
        <w:t xml:space="preserve"> </w:t>
      </w:r>
    </w:p>
    <w:p w:rsidR="009075FD" w:rsidRPr="004D1F62" w:rsidRDefault="007267AF" w:rsidP="009075FD">
      <w:pPr>
        <w:numPr>
          <w:ilvl w:val="0"/>
          <w:numId w:val="28"/>
        </w:numPr>
        <w:autoSpaceDE w:val="0"/>
        <w:autoSpaceDN w:val="0"/>
        <w:adjustRightInd w:val="0"/>
        <w:spacing w:after="0" w:line="240" w:lineRule="auto"/>
        <w:rPr>
          <w:rFonts w:ascii="Arial" w:hAnsi="Arial" w:cs="Arial"/>
          <w:color w:val="000000"/>
        </w:rPr>
      </w:pPr>
      <w:r w:rsidRPr="004D1F62">
        <w:rPr>
          <w:rFonts w:ascii="Arial" w:hAnsi="Arial" w:cs="Arial"/>
          <w:color w:val="000000"/>
        </w:rPr>
        <w:t>When service users move on, allocated mental health professionals/care co</w:t>
      </w:r>
      <w:r w:rsidR="00E023B6">
        <w:rPr>
          <w:rFonts w:ascii="Arial" w:hAnsi="Arial" w:cs="Arial"/>
          <w:color w:val="000000"/>
        </w:rPr>
        <w:t>-</w:t>
      </w:r>
      <w:r w:rsidRPr="004D1F62">
        <w:rPr>
          <w:rFonts w:ascii="Arial" w:hAnsi="Arial" w:cs="Arial"/>
          <w:color w:val="000000"/>
        </w:rPr>
        <w:t xml:space="preserve">ordinators </w:t>
      </w:r>
      <w:r w:rsidR="009075FD" w:rsidRPr="004D1F62">
        <w:rPr>
          <w:rFonts w:ascii="Arial" w:hAnsi="Arial" w:cs="Arial"/>
          <w:color w:val="000000"/>
        </w:rPr>
        <w:t xml:space="preserve">and </w:t>
      </w:r>
      <w:r w:rsidRPr="004D1F62">
        <w:rPr>
          <w:rFonts w:ascii="Arial" w:hAnsi="Arial" w:cs="Arial"/>
          <w:color w:val="000000"/>
        </w:rPr>
        <w:t xml:space="preserve">Support Providers </w:t>
      </w:r>
      <w:r w:rsidR="00FA50DE" w:rsidRPr="004D1F62">
        <w:rPr>
          <w:rFonts w:ascii="Arial" w:hAnsi="Arial" w:cs="Arial"/>
          <w:color w:val="000000"/>
        </w:rPr>
        <w:t xml:space="preserve">will </w:t>
      </w:r>
      <w:r w:rsidRPr="004D1F62">
        <w:rPr>
          <w:rFonts w:ascii="Arial" w:hAnsi="Arial" w:cs="Arial"/>
          <w:color w:val="000000"/>
        </w:rPr>
        <w:t>provide them</w:t>
      </w:r>
      <w:r w:rsidR="009075FD" w:rsidRPr="004D1F62">
        <w:rPr>
          <w:rFonts w:ascii="Arial" w:hAnsi="Arial" w:cs="Arial"/>
          <w:color w:val="000000"/>
        </w:rPr>
        <w:t xml:space="preserve"> with information about </w:t>
      </w:r>
      <w:r w:rsidRPr="004D1F62">
        <w:rPr>
          <w:rFonts w:ascii="Arial" w:hAnsi="Arial" w:cs="Arial"/>
          <w:color w:val="000000"/>
        </w:rPr>
        <w:t xml:space="preserve">their (new) local community, including resources and local activities and advice on sustaining their tenancy.  </w:t>
      </w:r>
    </w:p>
    <w:p w:rsidR="003B24E1" w:rsidRPr="004D1F62" w:rsidRDefault="003B24E1" w:rsidP="009075FD">
      <w:pPr>
        <w:numPr>
          <w:ilvl w:val="0"/>
          <w:numId w:val="28"/>
        </w:numPr>
        <w:autoSpaceDE w:val="0"/>
        <w:autoSpaceDN w:val="0"/>
        <w:adjustRightInd w:val="0"/>
        <w:spacing w:after="0" w:line="240" w:lineRule="auto"/>
        <w:rPr>
          <w:rFonts w:ascii="Arial" w:hAnsi="Arial" w:cs="Arial"/>
          <w:color w:val="000000"/>
        </w:rPr>
      </w:pPr>
      <w:r w:rsidRPr="004D1F62">
        <w:rPr>
          <w:rFonts w:ascii="Arial" w:hAnsi="Arial" w:cs="Arial"/>
          <w:color w:val="000000"/>
        </w:rPr>
        <w:t>When service users move-on, the Support Provider will provide periodic visits</w:t>
      </w:r>
      <w:r w:rsidR="00FA50DE" w:rsidRPr="004D1F62">
        <w:rPr>
          <w:rFonts w:ascii="Arial" w:hAnsi="Arial" w:cs="Arial"/>
          <w:color w:val="000000"/>
        </w:rPr>
        <w:t xml:space="preserve"> for a time-limited period</w:t>
      </w:r>
      <w:r w:rsidRPr="004D1F62">
        <w:rPr>
          <w:rFonts w:ascii="Arial" w:hAnsi="Arial" w:cs="Arial"/>
          <w:color w:val="000000"/>
        </w:rPr>
        <w:t xml:space="preserve"> to ensure they are managing their tenancy (in conjunction with floating support or outreach where available and eligible).</w:t>
      </w:r>
    </w:p>
    <w:p w:rsidR="009075FD" w:rsidRPr="004D1F62" w:rsidRDefault="009075FD" w:rsidP="009075FD">
      <w:pPr>
        <w:numPr>
          <w:ilvl w:val="0"/>
          <w:numId w:val="28"/>
        </w:numPr>
        <w:autoSpaceDE w:val="0"/>
        <w:autoSpaceDN w:val="0"/>
        <w:adjustRightInd w:val="0"/>
        <w:spacing w:after="0" w:line="240" w:lineRule="auto"/>
        <w:rPr>
          <w:rFonts w:ascii="Arial" w:hAnsi="Arial" w:cs="Arial"/>
          <w:color w:val="000000"/>
        </w:rPr>
      </w:pPr>
      <w:r w:rsidRPr="004D1F62">
        <w:rPr>
          <w:rFonts w:ascii="Arial" w:hAnsi="Arial" w:cs="Arial"/>
          <w:color w:val="000000"/>
        </w:rPr>
        <w:t xml:space="preserve">Providers enable people to connect with peers and non-peers </w:t>
      </w:r>
    </w:p>
    <w:p w:rsidR="009075FD" w:rsidRPr="004D1F62" w:rsidRDefault="00FA50DE" w:rsidP="009075FD">
      <w:pPr>
        <w:numPr>
          <w:ilvl w:val="0"/>
          <w:numId w:val="28"/>
        </w:numPr>
        <w:autoSpaceDE w:val="0"/>
        <w:autoSpaceDN w:val="0"/>
        <w:adjustRightInd w:val="0"/>
        <w:spacing w:after="0" w:line="240" w:lineRule="auto"/>
        <w:rPr>
          <w:rFonts w:ascii="Arial" w:hAnsi="Arial" w:cs="Arial"/>
          <w:color w:val="000000"/>
        </w:rPr>
      </w:pPr>
      <w:r w:rsidRPr="004D1F62">
        <w:rPr>
          <w:rFonts w:ascii="Arial" w:hAnsi="Arial" w:cs="Arial"/>
          <w:color w:val="000000"/>
        </w:rPr>
        <w:t>Service</w:t>
      </w:r>
      <w:r w:rsidR="003B24E1" w:rsidRPr="004D1F62">
        <w:rPr>
          <w:rFonts w:ascii="Arial" w:hAnsi="Arial" w:cs="Arial"/>
          <w:color w:val="000000"/>
        </w:rPr>
        <w:t xml:space="preserve"> P</w:t>
      </w:r>
      <w:r w:rsidR="009075FD" w:rsidRPr="004D1F62">
        <w:rPr>
          <w:rFonts w:ascii="Arial" w:hAnsi="Arial" w:cs="Arial"/>
          <w:color w:val="000000"/>
        </w:rPr>
        <w:t xml:space="preserve">roviders and </w:t>
      </w:r>
      <w:r w:rsidR="003B24E1" w:rsidRPr="004D1F62">
        <w:rPr>
          <w:rFonts w:ascii="Arial" w:hAnsi="Arial" w:cs="Arial"/>
          <w:color w:val="000000"/>
        </w:rPr>
        <w:t>allocated mental health professionals/care co</w:t>
      </w:r>
      <w:r w:rsidR="00E023B6">
        <w:rPr>
          <w:rFonts w:ascii="Arial" w:hAnsi="Arial" w:cs="Arial"/>
          <w:color w:val="000000"/>
        </w:rPr>
        <w:t>-</w:t>
      </w:r>
      <w:r w:rsidR="003B24E1" w:rsidRPr="004D1F62">
        <w:rPr>
          <w:rFonts w:ascii="Arial" w:hAnsi="Arial" w:cs="Arial"/>
          <w:color w:val="000000"/>
        </w:rPr>
        <w:t xml:space="preserve">ordinators </w:t>
      </w:r>
      <w:r w:rsidR="009075FD" w:rsidRPr="004D1F62">
        <w:rPr>
          <w:rFonts w:ascii="Arial" w:hAnsi="Arial" w:cs="Arial"/>
          <w:color w:val="000000"/>
        </w:rPr>
        <w:t>help people to develop and strengthen positive relati</w:t>
      </w:r>
      <w:r w:rsidR="003B24E1" w:rsidRPr="004D1F62">
        <w:rPr>
          <w:rFonts w:ascii="Arial" w:hAnsi="Arial" w:cs="Arial"/>
          <w:color w:val="000000"/>
        </w:rPr>
        <w:t>onships with family and friends.</w:t>
      </w:r>
    </w:p>
    <w:p w:rsidR="003B24E1" w:rsidRPr="004D1F62" w:rsidRDefault="009075FD" w:rsidP="009075FD">
      <w:pPr>
        <w:numPr>
          <w:ilvl w:val="0"/>
          <w:numId w:val="29"/>
        </w:numPr>
        <w:autoSpaceDE w:val="0"/>
        <w:autoSpaceDN w:val="0"/>
        <w:adjustRightInd w:val="0"/>
        <w:spacing w:after="0" w:line="240" w:lineRule="auto"/>
        <w:rPr>
          <w:rFonts w:ascii="Arial" w:hAnsi="Arial" w:cs="Arial"/>
          <w:color w:val="000000"/>
        </w:rPr>
      </w:pPr>
      <w:r w:rsidRPr="004D1F62">
        <w:rPr>
          <w:rFonts w:ascii="Arial" w:hAnsi="Arial" w:cs="Arial"/>
          <w:color w:val="000000"/>
        </w:rPr>
        <w:t xml:space="preserve">Care plans </w:t>
      </w:r>
      <w:r w:rsidR="003B24E1" w:rsidRPr="004D1F62">
        <w:rPr>
          <w:rFonts w:ascii="Arial" w:hAnsi="Arial" w:cs="Arial"/>
          <w:color w:val="000000"/>
        </w:rPr>
        <w:t>are drafted by allocat</w:t>
      </w:r>
      <w:r w:rsidR="002971AA" w:rsidRPr="004D1F62">
        <w:rPr>
          <w:rFonts w:ascii="Arial" w:hAnsi="Arial" w:cs="Arial"/>
          <w:color w:val="000000"/>
        </w:rPr>
        <w:t>ed mental health professionals/Care C</w:t>
      </w:r>
      <w:r w:rsidR="003B24E1" w:rsidRPr="004D1F62">
        <w:rPr>
          <w:rFonts w:ascii="Arial" w:hAnsi="Arial" w:cs="Arial"/>
          <w:color w:val="000000"/>
        </w:rPr>
        <w:t>o</w:t>
      </w:r>
      <w:r w:rsidR="00E023B6">
        <w:rPr>
          <w:rFonts w:ascii="Arial" w:hAnsi="Arial" w:cs="Arial"/>
          <w:color w:val="000000"/>
        </w:rPr>
        <w:t>-</w:t>
      </w:r>
      <w:r w:rsidR="003B24E1" w:rsidRPr="004D1F62">
        <w:rPr>
          <w:rFonts w:ascii="Arial" w:hAnsi="Arial" w:cs="Arial"/>
          <w:color w:val="000000"/>
        </w:rPr>
        <w:t xml:space="preserve">ordinators </w:t>
      </w:r>
      <w:r w:rsidRPr="004D1F62">
        <w:rPr>
          <w:rFonts w:ascii="Arial" w:hAnsi="Arial" w:cs="Arial"/>
          <w:color w:val="000000"/>
        </w:rPr>
        <w:t xml:space="preserve">and support plans </w:t>
      </w:r>
      <w:r w:rsidR="003B24E1" w:rsidRPr="004D1F62">
        <w:rPr>
          <w:rFonts w:ascii="Arial" w:hAnsi="Arial" w:cs="Arial"/>
          <w:color w:val="000000"/>
        </w:rPr>
        <w:t>by the Service Provider through co-production with the service user.</w:t>
      </w:r>
    </w:p>
    <w:p w:rsidR="009075FD" w:rsidRPr="004D1F62" w:rsidRDefault="00FA50DE" w:rsidP="009075FD">
      <w:pPr>
        <w:numPr>
          <w:ilvl w:val="0"/>
          <w:numId w:val="29"/>
        </w:numPr>
        <w:autoSpaceDE w:val="0"/>
        <w:autoSpaceDN w:val="0"/>
        <w:adjustRightInd w:val="0"/>
        <w:spacing w:after="0" w:line="240" w:lineRule="auto"/>
        <w:rPr>
          <w:rFonts w:ascii="Arial" w:hAnsi="Arial" w:cs="Arial"/>
          <w:color w:val="000000"/>
        </w:rPr>
      </w:pPr>
      <w:r w:rsidRPr="004D1F62">
        <w:rPr>
          <w:rFonts w:ascii="Arial" w:hAnsi="Arial" w:cs="Arial"/>
          <w:color w:val="000000"/>
        </w:rPr>
        <w:t>The Service</w:t>
      </w:r>
      <w:r w:rsidR="003B24E1" w:rsidRPr="004D1F62">
        <w:rPr>
          <w:rFonts w:ascii="Arial" w:hAnsi="Arial" w:cs="Arial"/>
          <w:color w:val="000000"/>
        </w:rPr>
        <w:t xml:space="preserve"> Provider will regularly review attainment against</w:t>
      </w:r>
      <w:r w:rsidR="009075FD" w:rsidRPr="004D1F62">
        <w:rPr>
          <w:rFonts w:ascii="Arial" w:hAnsi="Arial" w:cs="Arial"/>
          <w:color w:val="000000"/>
        </w:rPr>
        <w:t xml:space="preserve"> service </w:t>
      </w:r>
      <w:r w:rsidR="003B24E1" w:rsidRPr="004D1F62">
        <w:rPr>
          <w:rFonts w:ascii="Arial" w:hAnsi="Arial" w:cs="Arial"/>
          <w:color w:val="000000"/>
        </w:rPr>
        <w:t xml:space="preserve">plan </w:t>
      </w:r>
      <w:r w:rsidR="009075FD" w:rsidRPr="004D1F62">
        <w:rPr>
          <w:rFonts w:ascii="Arial" w:hAnsi="Arial" w:cs="Arial"/>
          <w:color w:val="000000"/>
        </w:rPr>
        <w:t>goals</w:t>
      </w:r>
      <w:r w:rsidR="003B24E1" w:rsidRPr="004D1F62">
        <w:rPr>
          <w:rFonts w:ascii="Arial" w:hAnsi="Arial" w:cs="Arial"/>
          <w:color w:val="000000"/>
        </w:rPr>
        <w:t xml:space="preserve"> and agree new goals with the service user.</w:t>
      </w:r>
    </w:p>
    <w:p w:rsidR="009075FD" w:rsidRPr="004D1F62" w:rsidRDefault="003B24E1" w:rsidP="003B24E1">
      <w:pPr>
        <w:numPr>
          <w:ilvl w:val="0"/>
          <w:numId w:val="29"/>
        </w:numPr>
        <w:autoSpaceDE w:val="0"/>
        <w:autoSpaceDN w:val="0"/>
        <w:adjustRightInd w:val="0"/>
        <w:spacing w:after="0" w:line="240" w:lineRule="auto"/>
        <w:rPr>
          <w:rFonts w:ascii="Arial" w:hAnsi="Arial" w:cs="Arial"/>
          <w:color w:val="000000"/>
        </w:rPr>
      </w:pPr>
      <w:r w:rsidRPr="004D1F62">
        <w:rPr>
          <w:rFonts w:ascii="Arial" w:hAnsi="Arial" w:cs="Arial"/>
          <w:color w:val="000000"/>
        </w:rPr>
        <w:t xml:space="preserve">Service Providers </w:t>
      </w:r>
      <w:r w:rsidR="009075FD" w:rsidRPr="004D1F62">
        <w:rPr>
          <w:rFonts w:ascii="Arial" w:hAnsi="Arial" w:cs="Arial"/>
          <w:color w:val="000000"/>
        </w:rPr>
        <w:t xml:space="preserve">monitor </w:t>
      </w:r>
      <w:r w:rsidRPr="004D1F62">
        <w:rPr>
          <w:rFonts w:ascii="Arial" w:hAnsi="Arial" w:cs="Arial"/>
          <w:color w:val="000000"/>
        </w:rPr>
        <w:t xml:space="preserve">service users’ needs and behaviours </w:t>
      </w:r>
      <w:r w:rsidR="009075FD" w:rsidRPr="004D1F62">
        <w:rPr>
          <w:rFonts w:ascii="Arial" w:hAnsi="Arial" w:cs="Arial"/>
          <w:color w:val="000000"/>
        </w:rPr>
        <w:t xml:space="preserve">and promptly notify </w:t>
      </w:r>
      <w:r w:rsidRPr="004D1F62">
        <w:rPr>
          <w:rFonts w:ascii="Arial" w:hAnsi="Arial" w:cs="Arial"/>
          <w:color w:val="000000"/>
        </w:rPr>
        <w:t>allocated mental hea</w:t>
      </w:r>
      <w:r w:rsidR="00E023B6">
        <w:rPr>
          <w:rFonts w:ascii="Arial" w:hAnsi="Arial" w:cs="Arial"/>
          <w:color w:val="000000"/>
        </w:rPr>
        <w:t>lth professionals/Care C</w:t>
      </w:r>
      <w:r w:rsidRPr="004D1F62">
        <w:rPr>
          <w:rFonts w:ascii="Arial" w:hAnsi="Arial" w:cs="Arial"/>
          <w:color w:val="000000"/>
        </w:rPr>
        <w:t>o</w:t>
      </w:r>
      <w:r w:rsidR="00E023B6">
        <w:rPr>
          <w:rFonts w:ascii="Arial" w:hAnsi="Arial" w:cs="Arial"/>
          <w:color w:val="000000"/>
        </w:rPr>
        <w:t>-</w:t>
      </w:r>
      <w:r w:rsidRPr="004D1F62">
        <w:rPr>
          <w:rFonts w:ascii="Arial" w:hAnsi="Arial" w:cs="Arial"/>
          <w:color w:val="000000"/>
        </w:rPr>
        <w:t>ordinators of any unmet needs and/or serious concerns regarding the service user.</w:t>
      </w:r>
    </w:p>
    <w:p w:rsidR="009075FD" w:rsidRPr="004D1F62" w:rsidRDefault="003B24E1" w:rsidP="009075FD">
      <w:pPr>
        <w:numPr>
          <w:ilvl w:val="0"/>
          <w:numId w:val="29"/>
        </w:numPr>
        <w:autoSpaceDE w:val="0"/>
        <w:autoSpaceDN w:val="0"/>
        <w:adjustRightInd w:val="0"/>
        <w:spacing w:after="0" w:line="240" w:lineRule="auto"/>
        <w:rPr>
          <w:rFonts w:ascii="Arial" w:hAnsi="Arial" w:cs="Arial"/>
          <w:color w:val="000000"/>
        </w:rPr>
      </w:pPr>
      <w:r w:rsidRPr="004D1F62">
        <w:rPr>
          <w:rFonts w:ascii="Arial" w:hAnsi="Arial" w:cs="Arial"/>
          <w:color w:val="000000"/>
        </w:rPr>
        <w:t xml:space="preserve">Service Providers will be integral in </w:t>
      </w:r>
      <w:r w:rsidR="009075FD" w:rsidRPr="004D1F62">
        <w:rPr>
          <w:rFonts w:ascii="Arial" w:hAnsi="Arial" w:cs="Arial"/>
          <w:color w:val="000000"/>
        </w:rPr>
        <w:t>community discha</w:t>
      </w:r>
      <w:r w:rsidRPr="004D1F62">
        <w:rPr>
          <w:rFonts w:ascii="Arial" w:hAnsi="Arial" w:cs="Arial"/>
          <w:color w:val="000000"/>
        </w:rPr>
        <w:t>rge planning and support</w:t>
      </w:r>
      <w:r w:rsidR="009075FD" w:rsidRPr="004D1F62">
        <w:rPr>
          <w:rFonts w:ascii="Arial" w:hAnsi="Arial" w:cs="Arial"/>
          <w:color w:val="000000"/>
        </w:rPr>
        <w:t xml:space="preserve"> to ensure that people discharged from hospitals and other secure or move on accom</w:t>
      </w:r>
      <w:r w:rsidR="00FA50DE" w:rsidRPr="004D1F62">
        <w:rPr>
          <w:rFonts w:ascii="Arial" w:hAnsi="Arial" w:cs="Arial"/>
          <w:color w:val="000000"/>
        </w:rPr>
        <w:t>modation do not become homeless.</w:t>
      </w:r>
    </w:p>
    <w:p w:rsidR="009075FD" w:rsidRPr="004D1F62" w:rsidRDefault="003B24E1" w:rsidP="009075FD">
      <w:pPr>
        <w:numPr>
          <w:ilvl w:val="0"/>
          <w:numId w:val="29"/>
        </w:numPr>
        <w:autoSpaceDE w:val="0"/>
        <w:autoSpaceDN w:val="0"/>
        <w:adjustRightInd w:val="0"/>
        <w:spacing w:after="0" w:line="240" w:lineRule="auto"/>
        <w:rPr>
          <w:rFonts w:ascii="Arial" w:hAnsi="Arial" w:cs="Arial"/>
          <w:color w:val="000000"/>
        </w:rPr>
      </w:pPr>
      <w:r w:rsidRPr="004D1F62">
        <w:rPr>
          <w:rFonts w:ascii="Arial" w:hAnsi="Arial" w:cs="Arial"/>
          <w:color w:val="000000"/>
        </w:rPr>
        <w:t xml:space="preserve">Referrals to </w:t>
      </w:r>
      <w:r w:rsidR="009075FD" w:rsidRPr="004D1F62">
        <w:rPr>
          <w:rFonts w:ascii="Arial" w:hAnsi="Arial" w:cs="Arial"/>
          <w:color w:val="000000"/>
        </w:rPr>
        <w:t xml:space="preserve">supported accommodation are </w:t>
      </w:r>
      <w:r w:rsidRPr="004D1F62">
        <w:rPr>
          <w:rFonts w:ascii="Arial" w:hAnsi="Arial" w:cs="Arial"/>
          <w:color w:val="000000"/>
        </w:rPr>
        <w:t>made by allocated mental health professionals/Care Co-ordinators to the Council’s Single Homeless Team</w:t>
      </w:r>
      <w:r w:rsidR="00FA50DE" w:rsidRPr="004D1F62">
        <w:rPr>
          <w:rFonts w:ascii="Arial" w:hAnsi="Arial" w:cs="Arial"/>
          <w:color w:val="000000"/>
        </w:rPr>
        <w:t>.</w:t>
      </w:r>
    </w:p>
    <w:p w:rsidR="009075FD" w:rsidRPr="004D1F62" w:rsidRDefault="009075FD" w:rsidP="009075FD">
      <w:pPr>
        <w:autoSpaceDE w:val="0"/>
        <w:autoSpaceDN w:val="0"/>
        <w:adjustRightInd w:val="0"/>
        <w:spacing w:after="0" w:line="240" w:lineRule="auto"/>
        <w:rPr>
          <w:rFonts w:ascii="Arial" w:hAnsi="Arial" w:cs="Arial"/>
          <w:b/>
          <w:bCs/>
          <w:color w:val="000000"/>
        </w:rPr>
      </w:pPr>
    </w:p>
    <w:p w:rsidR="009075FD" w:rsidRPr="004D1F62" w:rsidRDefault="004D1F62" w:rsidP="009075FD">
      <w:pPr>
        <w:autoSpaceDE w:val="0"/>
        <w:autoSpaceDN w:val="0"/>
        <w:adjustRightInd w:val="0"/>
        <w:spacing w:after="0" w:line="240" w:lineRule="auto"/>
        <w:rPr>
          <w:rFonts w:ascii="Arial" w:hAnsi="Arial" w:cs="Arial"/>
          <w:color w:val="000000"/>
        </w:rPr>
      </w:pPr>
      <w:r>
        <w:rPr>
          <w:rFonts w:ascii="Arial" w:hAnsi="Arial" w:cs="Arial"/>
          <w:b/>
          <w:bCs/>
          <w:color w:val="000000"/>
        </w:rPr>
        <w:lastRenderedPageBreak/>
        <w:t>Safe and well m</w:t>
      </w:r>
      <w:r w:rsidR="009075FD" w:rsidRPr="004D1F62">
        <w:rPr>
          <w:rFonts w:ascii="Arial" w:hAnsi="Arial" w:cs="Arial"/>
          <w:b/>
          <w:bCs/>
          <w:color w:val="000000"/>
        </w:rPr>
        <w:t xml:space="preserve">aintained </w:t>
      </w:r>
    </w:p>
    <w:p w:rsidR="009075FD" w:rsidRPr="004D1F62" w:rsidRDefault="002971AA" w:rsidP="009075FD">
      <w:pPr>
        <w:numPr>
          <w:ilvl w:val="0"/>
          <w:numId w:val="30"/>
        </w:numPr>
        <w:autoSpaceDE w:val="0"/>
        <w:autoSpaceDN w:val="0"/>
        <w:adjustRightInd w:val="0"/>
        <w:spacing w:after="0" w:line="240" w:lineRule="auto"/>
        <w:rPr>
          <w:rFonts w:ascii="Arial" w:hAnsi="Arial" w:cs="Arial"/>
          <w:color w:val="000000"/>
        </w:rPr>
      </w:pPr>
      <w:r w:rsidRPr="004D1F62">
        <w:rPr>
          <w:rFonts w:ascii="Arial" w:hAnsi="Arial" w:cs="Arial"/>
          <w:color w:val="000000"/>
        </w:rPr>
        <w:t>Service P</w:t>
      </w:r>
      <w:r w:rsidR="009075FD" w:rsidRPr="004D1F62">
        <w:rPr>
          <w:rFonts w:ascii="Arial" w:hAnsi="Arial" w:cs="Arial"/>
          <w:color w:val="000000"/>
        </w:rPr>
        <w:t>roviders create a safe, secure and psychologically informed environment for people by ensuring housing is of good quality and maintenance problems are addressed in a timely manner</w:t>
      </w:r>
      <w:r w:rsidR="00FA50DE" w:rsidRPr="004D1F62">
        <w:rPr>
          <w:rFonts w:ascii="Arial" w:hAnsi="Arial" w:cs="Arial"/>
          <w:color w:val="000000"/>
        </w:rPr>
        <w:t>.</w:t>
      </w:r>
    </w:p>
    <w:p w:rsidR="00FA50DE" w:rsidRDefault="00FA50DE" w:rsidP="00FA50DE">
      <w:pPr>
        <w:numPr>
          <w:ilvl w:val="0"/>
          <w:numId w:val="30"/>
        </w:numPr>
        <w:autoSpaceDE w:val="0"/>
        <w:autoSpaceDN w:val="0"/>
        <w:adjustRightInd w:val="0"/>
        <w:spacing w:after="0" w:line="240" w:lineRule="auto"/>
        <w:rPr>
          <w:rFonts w:ascii="Arial" w:hAnsi="Arial" w:cs="Arial"/>
          <w:color w:val="000000"/>
        </w:rPr>
      </w:pPr>
      <w:r w:rsidRPr="004D1F62">
        <w:rPr>
          <w:rFonts w:ascii="Arial" w:hAnsi="Arial" w:cs="Arial"/>
          <w:color w:val="000000"/>
        </w:rPr>
        <w:t>Service Providers will forward Serious and Untoward Incident Reports to the allocated mental health professionals/Care Co-ordinators (in addition to the Commissioning Manager).</w:t>
      </w:r>
    </w:p>
    <w:p w:rsidR="00420BE0" w:rsidRPr="004D1F62" w:rsidRDefault="00420BE0" w:rsidP="0002681E">
      <w:pPr>
        <w:numPr>
          <w:ilvl w:val="0"/>
          <w:numId w:val="30"/>
        </w:numPr>
        <w:autoSpaceDE w:val="0"/>
        <w:autoSpaceDN w:val="0"/>
        <w:adjustRightInd w:val="0"/>
        <w:spacing w:after="0" w:line="240" w:lineRule="auto"/>
        <w:rPr>
          <w:rFonts w:ascii="Arial" w:hAnsi="Arial" w:cs="Arial"/>
          <w:color w:val="000000"/>
        </w:rPr>
      </w:pPr>
      <w:r>
        <w:rPr>
          <w:rFonts w:ascii="Arial" w:hAnsi="Arial" w:cs="Arial"/>
          <w:color w:val="000000"/>
        </w:rPr>
        <w:t>Where there is a significant incident in a service, such as</w:t>
      </w:r>
      <w:r w:rsidR="0002681E">
        <w:rPr>
          <w:rFonts w:ascii="Arial" w:hAnsi="Arial" w:cs="Arial"/>
          <w:color w:val="000000"/>
        </w:rPr>
        <w:t xml:space="preserve"> the death of a service user, the Service Provider and </w:t>
      </w:r>
      <w:r w:rsidR="0002681E" w:rsidRPr="004D1F62">
        <w:rPr>
          <w:rFonts w:ascii="Arial" w:hAnsi="Arial" w:cs="Arial"/>
          <w:color w:val="000000"/>
        </w:rPr>
        <w:t>the alloc</w:t>
      </w:r>
      <w:r w:rsidR="0002681E">
        <w:rPr>
          <w:rFonts w:ascii="Arial" w:hAnsi="Arial" w:cs="Arial"/>
          <w:color w:val="000000"/>
        </w:rPr>
        <w:t>ated mental health professional/Care Co-ordinator will both conduct (independent) investigations.</w:t>
      </w:r>
    </w:p>
    <w:p w:rsidR="009075FD" w:rsidRPr="004D1F62" w:rsidRDefault="009075FD" w:rsidP="009075FD">
      <w:pPr>
        <w:autoSpaceDE w:val="0"/>
        <w:autoSpaceDN w:val="0"/>
        <w:adjustRightInd w:val="0"/>
        <w:spacing w:after="0" w:line="240" w:lineRule="auto"/>
        <w:rPr>
          <w:rFonts w:ascii="Arial" w:hAnsi="Arial" w:cs="Arial"/>
          <w:color w:val="000000"/>
        </w:rPr>
      </w:pPr>
    </w:p>
    <w:p w:rsidR="009075FD" w:rsidRPr="004D1F62" w:rsidRDefault="004D1F62" w:rsidP="009075FD">
      <w:pPr>
        <w:autoSpaceDE w:val="0"/>
        <w:autoSpaceDN w:val="0"/>
        <w:adjustRightInd w:val="0"/>
        <w:spacing w:after="0" w:line="240" w:lineRule="auto"/>
        <w:rPr>
          <w:rFonts w:ascii="Arial" w:hAnsi="Arial" w:cs="Arial"/>
          <w:color w:val="000000"/>
        </w:rPr>
      </w:pPr>
      <w:r>
        <w:rPr>
          <w:rFonts w:ascii="Arial" w:hAnsi="Arial" w:cs="Arial"/>
          <w:b/>
          <w:bCs/>
          <w:color w:val="000000"/>
        </w:rPr>
        <w:t>Tenancy rights are promoted and r</w:t>
      </w:r>
      <w:r w:rsidR="009075FD" w:rsidRPr="004D1F62">
        <w:rPr>
          <w:rFonts w:ascii="Arial" w:hAnsi="Arial" w:cs="Arial"/>
          <w:b/>
          <w:bCs/>
          <w:color w:val="000000"/>
        </w:rPr>
        <w:t xml:space="preserve">espected </w:t>
      </w:r>
    </w:p>
    <w:p w:rsidR="004D1F62" w:rsidRDefault="00FA50DE" w:rsidP="009075FD">
      <w:pPr>
        <w:numPr>
          <w:ilvl w:val="0"/>
          <w:numId w:val="31"/>
        </w:numPr>
        <w:autoSpaceDE w:val="0"/>
        <w:autoSpaceDN w:val="0"/>
        <w:adjustRightInd w:val="0"/>
        <w:spacing w:after="0" w:line="240" w:lineRule="auto"/>
        <w:rPr>
          <w:rFonts w:ascii="Arial" w:hAnsi="Arial" w:cs="Arial"/>
          <w:color w:val="000000"/>
        </w:rPr>
      </w:pPr>
      <w:r w:rsidRPr="004D1F62">
        <w:rPr>
          <w:rFonts w:ascii="Arial" w:hAnsi="Arial" w:cs="Arial"/>
          <w:color w:val="000000"/>
        </w:rPr>
        <w:t>The Service Provider</w:t>
      </w:r>
      <w:r w:rsidR="009075FD" w:rsidRPr="004D1F62">
        <w:rPr>
          <w:rFonts w:ascii="Arial" w:hAnsi="Arial" w:cs="Arial"/>
          <w:color w:val="000000"/>
        </w:rPr>
        <w:t xml:space="preserve"> </w:t>
      </w:r>
      <w:r w:rsidRPr="004D1F62">
        <w:rPr>
          <w:rFonts w:ascii="Arial" w:hAnsi="Arial" w:cs="Arial"/>
          <w:color w:val="000000"/>
        </w:rPr>
        <w:t xml:space="preserve">will ensure all service users have signed copy of their lease/tenancy agreement/licence and support them </w:t>
      </w:r>
      <w:r w:rsidR="009075FD" w:rsidRPr="004D1F62">
        <w:rPr>
          <w:rFonts w:ascii="Arial" w:hAnsi="Arial" w:cs="Arial"/>
          <w:color w:val="000000"/>
        </w:rPr>
        <w:t xml:space="preserve">to understand their rights </w:t>
      </w:r>
      <w:r w:rsidRPr="004D1F62">
        <w:rPr>
          <w:rFonts w:ascii="Arial" w:hAnsi="Arial" w:cs="Arial"/>
          <w:color w:val="000000"/>
        </w:rPr>
        <w:t xml:space="preserve">and responsibilities as tenants.  </w:t>
      </w:r>
    </w:p>
    <w:p w:rsidR="009075FD" w:rsidRPr="004D1F62" w:rsidRDefault="00FA50DE" w:rsidP="009075FD">
      <w:pPr>
        <w:numPr>
          <w:ilvl w:val="0"/>
          <w:numId w:val="31"/>
        </w:numPr>
        <w:autoSpaceDE w:val="0"/>
        <w:autoSpaceDN w:val="0"/>
        <w:adjustRightInd w:val="0"/>
        <w:spacing w:after="0" w:line="240" w:lineRule="auto"/>
        <w:rPr>
          <w:rFonts w:ascii="Arial" w:hAnsi="Arial" w:cs="Arial"/>
          <w:color w:val="000000"/>
        </w:rPr>
      </w:pPr>
      <w:r w:rsidRPr="004D1F62">
        <w:rPr>
          <w:rFonts w:ascii="Arial" w:hAnsi="Arial" w:cs="Arial"/>
          <w:color w:val="000000"/>
        </w:rPr>
        <w:t>A</w:t>
      </w:r>
      <w:r w:rsidR="002971AA" w:rsidRPr="004D1F62">
        <w:rPr>
          <w:rFonts w:ascii="Arial" w:hAnsi="Arial" w:cs="Arial"/>
          <w:color w:val="000000"/>
        </w:rPr>
        <w:t>llocated mental health professionals/Care Co</w:t>
      </w:r>
      <w:r w:rsidR="00E023B6">
        <w:rPr>
          <w:rFonts w:ascii="Arial" w:hAnsi="Arial" w:cs="Arial"/>
          <w:color w:val="000000"/>
        </w:rPr>
        <w:t>-</w:t>
      </w:r>
      <w:r w:rsidR="002971AA" w:rsidRPr="004D1F62">
        <w:rPr>
          <w:rFonts w:ascii="Arial" w:hAnsi="Arial" w:cs="Arial"/>
          <w:color w:val="000000"/>
        </w:rPr>
        <w:t xml:space="preserve">ordinators </w:t>
      </w:r>
      <w:r w:rsidRPr="004D1F62">
        <w:rPr>
          <w:rFonts w:ascii="Arial" w:hAnsi="Arial" w:cs="Arial"/>
          <w:color w:val="000000"/>
        </w:rPr>
        <w:t>will reinforce to service users their responsibilities regarding maintaining their lease.</w:t>
      </w:r>
    </w:p>
    <w:p w:rsidR="009075FD" w:rsidRPr="004D1F62" w:rsidRDefault="00FA50DE" w:rsidP="009075FD">
      <w:pPr>
        <w:numPr>
          <w:ilvl w:val="0"/>
          <w:numId w:val="31"/>
        </w:numPr>
        <w:autoSpaceDE w:val="0"/>
        <w:autoSpaceDN w:val="0"/>
        <w:adjustRightInd w:val="0"/>
        <w:spacing w:after="0" w:line="240" w:lineRule="auto"/>
        <w:rPr>
          <w:rFonts w:ascii="Arial" w:hAnsi="Arial" w:cs="Arial"/>
          <w:color w:val="000000"/>
        </w:rPr>
      </w:pPr>
      <w:r w:rsidRPr="004D1F62">
        <w:rPr>
          <w:rFonts w:ascii="Arial" w:hAnsi="Arial" w:cs="Arial"/>
          <w:color w:val="000000"/>
        </w:rPr>
        <w:t>Service P</w:t>
      </w:r>
      <w:r w:rsidR="002971AA" w:rsidRPr="004D1F62">
        <w:rPr>
          <w:rFonts w:ascii="Arial" w:hAnsi="Arial" w:cs="Arial"/>
          <w:color w:val="000000"/>
        </w:rPr>
        <w:t>roviders and allocated mental health professionals/Care Co</w:t>
      </w:r>
      <w:r w:rsidR="00E023B6">
        <w:rPr>
          <w:rFonts w:ascii="Arial" w:hAnsi="Arial" w:cs="Arial"/>
          <w:color w:val="000000"/>
        </w:rPr>
        <w:t>-</w:t>
      </w:r>
      <w:r w:rsidR="002971AA" w:rsidRPr="004D1F62">
        <w:rPr>
          <w:rFonts w:ascii="Arial" w:hAnsi="Arial" w:cs="Arial"/>
          <w:color w:val="000000"/>
        </w:rPr>
        <w:t xml:space="preserve">ordinators </w:t>
      </w:r>
      <w:r w:rsidR="009075FD" w:rsidRPr="004D1F62">
        <w:rPr>
          <w:rFonts w:ascii="Arial" w:hAnsi="Arial" w:cs="Arial"/>
          <w:color w:val="000000"/>
        </w:rPr>
        <w:t>will support individual</w:t>
      </w:r>
      <w:r w:rsidR="002971AA" w:rsidRPr="004D1F62">
        <w:rPr>
          <w:rFonts w:ascii="Arial" w:hAnsi="Arial" w:cs="Arial"/>
          <w:color w:val="000000"/>
        </w:rPr>
        <w:t>s to understand, mitigate and manage</w:t>
      </w:r>
      <w:r w:rsidR="009075FD" w:rsidRPr="004D1F62">
        <w:rPr>
          <w:rFonts w:ascii="Arial" w:hAnsi="Arial" w:cs="Arial"/>
          <w:color w:val="000000"/>
        </w:rPr>
        <w:t xml:space="preserve"> any behaviours or actions both in the service and in the community that can lead to a breach and loss of tenancy. </w:t>
      </w:r>
    </w:p>
    <w:p w:rsidR="009075FD" w:rsidRPr="004D1F62" w:rsidRDefault="002971AA" w:rsidP="009075FD">
      <w:pPr>
        <w:numPr>
          <w:ilvl w:val="0"/>
          <w:numId w:val="29"/>
        </w:numPr>
        <w:autoSpaceDE w:val="0"/>
        <w:autoSpaceDN w:val="0"/>
        <w:adjustRightInd w:val="0"/>
        <w:spacing w:after="0" w:line="240" w:lineRule="auto"/>
        <w:rPr>
          <w:rFonts w:ascii="Arial" w:hAnsi="Arial" w:cs="Arial"/>
          <w:color w:val="000000"/>
        </w:rPr>
      </w:pPr>
      <w:r w:rsidRPr="004D1F62">
        <w:rPr>
          <w:rFonts w:ascii="Arial" w:hAnsi="Arial" w:cs="Arial"/>
          <w:color w:val="000000"/>
        </w:rPr>
        <w:t>The S</w:t>
      </w:r>
      <w:r w:rsidR="00FA50DE" w:rsidRPr="004D1F62">
        <w:rPr>
          <w:rFonts w:ascii="Arial" w:hAnsi="Arial" w:cs="Arial"/>
          <w:color w:val="000000"/>
        </w:rPr>
        <w:t>ervice</w:t>
      </w:r>
      <w:r w:rsidRPr="004D1F62">
        <w:rPr>
          <w:rFonts w:ascii="Arial" w:hAnsi="Arial" w:cs="Arial"/>
          <w:color w:val="000000"/>
        </w:rPr>
        <w:t xml:space="preserve"> Provider will develop</w:t>
      </w:r>
      <w:r w:rsidR="009075FD" w:rsidRPr="004D1F62">
        <w:rPr>
          <w:rFonts w:ascii="Arial" w:hAnsi="Arial" w:cs="Arial"/>
          <w:color w:val="000000"/>
        </w:rPr>
        <w:t xml:space="preserve"> a written eviction prevention policy that notes all service partners agree to support the common goal of housing stability </w:t>
      </w:r>
    </w:p>
    <w:sectPr w:rsidR="009075FD" w:rsidRPr="004D1F62" w:rsidSect="00E9472B">
      <w:headerReference w:type="default" r:id="rId38"/>
      <w:footerReference w:type="default" r:id="rId39"/>
      <w:pgSz w:w="11906" w:h="16838"/>
      <w:pgMar w:top="1134" w:right="1440" w:bottom="1418" w:left="1440"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87535" w:rsidRDefault="00887535" w:rsidP="00215C0D">
      <w:pPr>
        <w:spacing w:after="0" w:line="240" w:lineRule="auto"/>
      </w:pPr>
      <w:r>
        <w:separator/>
      </w:r>
    </w:p>
  </w:endnote>
  <w:endnote w:type="continuationSeparator" w:id="0">
    <w:p w:rsidR="00887535" w:rsidRDefault="00887535" w:rsidP="00215C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2113852"/>
      <w:docPartObj>
        <w:docPartGallery w:val="Page Numbers (Bottom of Page)"/>
        <w:docPartUnique/>
      </w:docPartObj>
    </w:sdtPr>
    <w:sdtEndPr>
      <w:rPr>
        <w:noProof/>
      </w:rPr>
    </w:sdtEndPr>
    <w:sdtContent>
      <w:p w:rsidR="00887535" w:rsidRDefault="00887535" w:rsidP="008F4F2D">
        <w:pPr>
          <w:pStyle w:val="Footer"/>
          <w:jc w:val="right"/>
        </w:pPr>
        <w:r w:rsidRPr="005C786D">
          <w:rPr>
            <w:rFonts w:ascii="Arial" w:hAnsi="Arial" w:cs="Arial"/>
            <w:sz w:val="18"/>
            <w:szCs w:val="18"/>
          </w:rPr>
          <w:fldChar w:fldCharType="begin"/>
        </w:r>
        <w:r w:rsidRPr="005C786D">
          <w:rPr>
            <w:rFonts w:ascii="Arial" w:hAnsi="Arial" w:cs="Arial"/>
            <w:sz w:val="18"/>
            <w:szCs w:val="18"/>
          </w:rPr>
          <w:instrText xml:space="preserve"> PAGE   \* MERGEFORMAT </w:instrText>
        </w:r>
        <w:r w:rsidRPr="005C786D">
          <w:rPr>
            <w:rFonts w:ascii="Arial" w:hAnsi="Arial" w:cs="Arial"/>
            <w:sz w:val="18"/>
            <w:szCs w:val="18"/>
          </w:rPr>
          <w:fldChar w:fldCharType="separate"/>
        </w:r>
        <w:r w:rsidR="00004312">
          <w:rPr>
            <w:rFonts w:ascii="Arial" w:hAnsi="Arial" w:cs="Arial"/>
            <w:noProof/>
            <w:sz w:val="18"/>
            <w:szCs w:val="18"/>
          </w:rPr>
          <w:t>4</w:t>
        </w:r>
        <w:r w:rsidRPr="005C786D">
          <w:rPr>
            <w:rFonts w:ascii="Arial" w:hAnsi="Arial" w:cs="Arial"/>
            <w:noProof/>
            <w:sz w:val="18"/>
            <w:szCs w:val="18"/>
          </w:rPr>
          <w:fldChar w:fldCharType="end"/>
        </w:r>
      </w:p>
    </w:sdtContent>
  </w:sdt>
  <w:p w:rsidR="00887535" w:rsidRDefault="008875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87535" w:rsidRDefault="00887535" w:rsidP="00215C0D">
      <w:pPr>
        <w:spacing w:after="0" w:line="240" w:lineRule="auto"/>
      </w:pPr>
      <w:r>
        <w:separator/>
      </w:r>
    </w:p>
  </w:footnote>
  <w:footnote w:type="continuationSeparator" w:id="0">
    <w:p w:rsidR="00887535" w:rsidRDefault="00887535" w:rsidP="00215C0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7535" w:rsidRPr="00E9472B" w:rsidRDefault="00887535" w:rsidP="00E9472B">
    <w:pPr>
      <w:pStyle w:val="Header"/>
      <w:jc w:val="right"/>
      <w:rPr>
        <w:sz w:val="20"/>
      </w:rPr>
    </w:pPr>
    <w:r w:rsidRPr="00E9472B">
      <w:rPr>
        <w:sz w:val="20"/>
      </w:rPr>
      <w:t>RBKC MH Supported Housing &amp; Registered Care: Specification</w:t>
    </w:r>
  </w:p>
  <w:p w:rsidR="00887535" w:rsidRDefault="00887535" w:rsidP="00E9472B">
    <w:pPr>
      <w:pStyle w:val="Header"/>
      <w:tabs>
        <w:tab w:val="clear" w:pos="4513"/>
        <w:tab w:val="clear" w:pos="9026"/>
        <w:tab w:val="left" w:pos="303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40FBF"/>
    <w:multiLevelType w:val="hybridMultilevel"/>
    <w:tmpl w:val="987EA99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AAA4C85"/>
    <w:multiLevelType w:val="hybridMultilevel"/>
    <w:tmpl w:val="9E9421B0"/>
    <w:lvl w:ilvl="0" w:tplc="B03A3A5A">
      <w:start w:val="1"/>
      <w:numFmt w:val="bullet"/>
      <w:lvlText w:val="•"/>
      <w:lvlJc w:val="left"/>
      <w:pPr>
        <w:tabs>
          <w:tab w:val="num" w:pos="720"/>
        </w:tabs>
        <w:ind w:left="720" w:hanging="360"/>
      </w:pPr>
      <w:rPr>
        <w:rFonts w:ascii="Times New Roman" w:hAnsi="Times New Roman" w:hint="default"/>
      </w:rPr>
    </w:lvl>
    <w:lvl w:ilvl="1" w:tplc="0CC66318" w:tentative="1">
      <w:start w:val="1"/>
      <w:numFmt w:val="bullet"/>
      <w:lvlText w:val="•"/>
      <w:lvlJc w:val="left"/>
      <w:pPr>
        <w:tabs>
          <w:tab w:val="num" w:pos="1440"/>
        </w:tabs>
        <w:ind w:left="1440" w:hanging="360"/>
      </w:pPr>
      <w:rPr>
        <w:rFonts w:ascii="Times New Roman" w:hAnsi="Times New Roman" w:hint="default"/>
      </w:rPr>
    </w:lvl>
    <w:lvl w:ilvl="2" w:tplc="03E60572" w:tentative="1">
      <w:start w:val="1"/>
      <w:numFmt w:val="bullet"/>
      <w:lvlText w:val="•"/>
      <w:lvlJc w:val="left"/>
      <w:pPr>
        <w:tabs>
          <w:tab w:val="num" w:pos="2160"/>
        </w:tabs>
        <w:ind w:left="2160" w:hanging="360"/>
      </w:pPr>
      <w:rPr>
        <w:rFonts w:ascii="Times New Roman" w:hAnsi="Times New Roman" w:hint="default"/>
      </w:rPr>
    </w:lvl>
    <w:lvl w:ilvl="3" w:tplc="57B41F0C" w:tentative="1">
      <w:start w:val="1"/>
      <w:numFmt w:val="bullet"/>
      <w:lvlText w:val="•"/>
      <w:lvlJc w:val="left"/>
      <w:pPr>
        <w:tabs>
          <w:tab w:val="num" w:pos="2880"/>
        </w:tabs>
        <w:ind w:left="2880" w:hanging="360"/>
      </w:pPr>
      <w:rPr>
        <w:rFonts w:ascii="Times New Roman" w:hAnsi="Times New Roman" w:hint="default"/>
      </w:rPr>
    </w:lvl>
    <w:lvl w:ilvl="4" w:tplc="81AE99DA" w:tentative="1">
      <w:start w:val="1"/>
      <w:numFmt w:val="bullet"/>
      <w:lvlText w:val="•"/>
      <w:lvlJc w:val="left"/>
      <w:pPr>
        <w:tabs>
          <w:tab w:val="num" w:pos="3600"/>
        </w:tabs>
        <w:ind w:left="3600" w:hanging="360"/>
      </w:pPr>
      <w:rPr>
        <w:rFonts w:ascii="Times New Roman" w:hAnsi="Times New Roman" w:hint="default"/>
      </w:rPr>
    </w:lvl>
    <w:lvl w:ilvl="5" w:tplc="B30AFFFA" w:tentative="1">
      <w:start w:val="1"/>
      <w:numFmt w:val="bullet"/>
      <w:lvlText w:val="•"/>
      <w:lvlJc w:val="left"/>
      <w:pPr>
        <w:tabs>
          <w:tab w:val="num" w:pos="4320"/>
        </w:tabs>
        <w:ind w:left="4320" w:hanging="360"/>
      </w:pPr>
      <w:rPr>
        <w:rFonts w:ascii="Times New Roman" w:hAnsi="Times New Roman" w:hint="default"/>
      </w:rPr>
    </w:lvl>
    <w:lvl w:ilvl="6" w:tplc="E850FB1E" w:tentative="1">
      <w:start w:val="1"/>
      <w:numFmt w:val="bullet"/>
      <w:lvlText w:val="•"/>
      <w:lvlJc w:val="left"/>
      <w:pPr>
        <w:tabs>
          <w:tab w:val="num" w:pos="5040"/>
        </w:tabs>
        <w:ind w:left="5040" w:hanging="360"/>
      </w:pPr>
      <w:rPr>
        <w:rFonts w:ascii="Times New Roman" w:hAnsi="Times New Roman" w:hint="default"/>
      </w:rPr>
    </w:lvl>
    <w:lvl w:ilvl="7" w:tplc="67F481CA" w:tentative="1">
      <w:start w:val="1"/>
      <w:numFmt w:val="bullet"/>
      <w:lvlText w:val="•"/>
      <w:lvlJc w:val="left"/>
      <w:pPr>
        <w:tabs>
          <w:tab w:val="num" w:pos="5760"/>
        </w:tabs>
        <w:ind w:left="5760" w:hanging="360"/>
      </w:pPr>
      <w:rPr>
        <w:rFonts w:ascii="Times New Roman" w:hAnsi="Times New Roman" w:hint="default"/>
      </w:rPr>
    </w:lvl>
    <w:lvl w:ilvl="8" w:tplc="A5507784"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D871F70"/>
    <w:multiLevelType w:val="hybridMultilevel"/>
    <w:tmpl w:val="77D220B2"/>
    <w:lvl w:ilvl="0" w:tplc="0809000B">
      <w:start w:val="1"/>
      <w:numFmt w:val="bullet"/>
      <w:lvlText w:val=""/>
      <w:lvlJc w:val="left"/>
      <w:pPr>
        <w:ind w:left="142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 w15:restartNumberingAfterBreak="0">
    <w:nsid w:val="0FF00E5B"/>
    <w:multiLevelType w:val="hybridMultilevel"/>
    <w:tmpl w:val="EEF26F84"/>
    <w:lvl w:ilvl="0" w:tplc="29D07884">
      <w:start w:val="1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A93F23"/>
    <w:multiLevelType w:val="hybridMultilevel"/>
    <w:tmpl w:val="C016C4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CB6261D"/>
    <w:multiLevelType w:val="hybridMultilevel"/>
    <w:tmpl w:val="B9DEED38"/>
    <w:lvl w:ilvl="0" w:tplc="162AB024">
      <w:start w:val="1"/>
      <w:numFmt w:val="bullet"/>
      <w:lvlText w:val="•"/>
      <w:lvlJc w:val="left"/>
      <w:pPr>
        <w:tabs>
          <w:tab w:val="num" w:pos="720"/>
        </w:tabs>
        <w:ind w:left="720" w:hanging="360"/>
      </w:pPr>
      <w:rPr>
        <w:rFonts w:ascii="Times New Roman" w:hAnsi="Times New Roman" w:hint="default"/>
      </w:rPr>
    </w:lvl>
    <w:lvl w:ilvl="1" w:tplc="F1E44908" w:tentative="1">
      <w:start w:val="1"/>
      <w:numFmt w:val="bullet"/>
      <w:lvlText w:val="•"/>
      <w:lvlJc w:val="left"/>
      <w:pPr>
        <w:tabs>
          <w:tab w:val="num" w:pos="1440"/>
        </w:tabs>
        <w:ind w:left="1440" w:hanging="360"/>
      </w:pPr>
      <w:rPr>
        <w:rFonts w:ascii="Times New Roman" w:hAnsi="Times New Roman" w:hint="default"/>
      </w:rPr>
    </w:lvl>
    <w:lvl w:ilvl="2" w:tplc="16842BA8" w:tentative="1">
      <w:start w:val="1"/>
      <w:numFmt w:val="bullet"/>
      <w:lvlText w:val="•"/>
      <w:lvlJc w:val="left"/>
      <w:pPr>
        <w:tabs>
          <w:tab w:val="num" w:pos="2160"/>
        </w:tabs>
        <w:ind w:left="2160" w:hanging="360"/>
      </w:pPr>
      <w:rPr>
        <w:rFonts w:ascii="Times New Roman" w:hAnsi="Times New Roman" w:hint="default"/>
      </w:rPr>
    </w:lvl>
    <w:lvl w:ilvl="3" w:tplc="28F83E7A" w:tentative="1">
      <w:start w:val="1"/>
      <w:numFmt w:val="bullet"/>
      <w:lvlText w:val="•"/>
      <w:lvlJc w:val="left"/>
      <w:pPr>
        <w:tabs>
          <w:tab w:val="num" w:pos="2880"/>
        </w:tabs>
        <w:ind w:left="2880" w:hanging="360"/>
      </w:pPr>
      <w:rPr>
        <w:rFonts w:ascii="Times New Roman" w:hAnsi="Times New Roman" w:hint="default"/>
      </w:rPr>
    </w:lvl>
    <w:lvl w:ilvl="4" w:tplc="3DE4DAB0" w:tentative="1">
      <w:start w:val="1"/>
      <w:numFmt w:val="bullet"/>
      <w:lvlText w:val="•"/>
      <w:lvlJc w:val="left"/>
      <w:pPr>
        <w:tabs>
          <w:tab w:val="num" w:pos="3600"/>
        </w:tabs>
        <w:ind w:left="3600" w:hanging="360"/>
      </w:pPr>
      <w:rPr>
        <w:rFonts w:ascii="Times New Roman" w:hAnsi="Times New Roman" w:hint="default"/>
      </w:rPr>
    </w:lvl>
    <w:lvl w:ilvl="5" w:tplc="1E503A6A" w:tentative="1">
      <w:start w:val="1"/>
      <w:numFmt w:val="bullet"/>
      <w:lvlText w:val="•"/>
      <w:lvlJc w:val="left"/>
      <w:pPr>
        <w:tabs>
          <w:tab w:val="num" w:pos="4320"/>
        </w:tabs>
        <w:ind w:left="4320" w:hanging="360"/>
      </w:pPr>
      <w:rPr>
        <w:rFonts w:ascii="Times New Roman" w:hAnsi="Times New Roman" w:hint="default"/>
      </w:rPr>
    </w:lvl>
    <w:lvl w:ilvl="6" w:tplc="8694482C" w:tentative="1">
      <w:start w:val="1"/>
      <w:numFmt w:val="bullet"/>
      <w:lvlText w:val="•"/>
      <w:lvlJc w:val="left"/>
      <w:pPr>
        <w:tabs>
          <w:tab w:val="num" w:pos="5040"/>
        </w:tabs>
        <w:ind w:left="5040" w:hanging="360"/>
      </w:pPr>
      <w:rPr>
        <w:rFonts w:ascii="Times New Roman" w:hAnsi="Times New Roman" w:hint="default"/>
      </w:rPr>
    </w:lvl>
    <w:lvl w:ilvl="7" w:tplc="2410F7A4" w:tentative="1">
      <w:start w:val="1"/>
      <w:numFmt w:val="bullet"/>
      <w:lvlText w:val="•"/>
      <w:lvlJc w:val="left"/>
      <w:pPr>
        <w:tabs>
          <w:tab w:val="num" w:pos="5760"/>
        </w:tabs>
        <w:ind w:left="5760" w:hanging="360"/>
      </w:pPr>
      <w:rPr>
        <w:rFonts w:ascii="Times New Roman" w:hAnsi="Times New Roman" w:hint="default"/>
      </w:rPr>
    </w:lvl>
    <w:lvl w:ilvl="8" w:tplc="15D027D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D322DF3"/>
    <w:multiLevelType w:val="hybridMultilevel"/>
    <w:tmpl w:val="FA6EEA5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432C7E"/>
    <w:multiLevelType w:val="hybridMultilevel"/>
    <w:tmpl w:val="4E0EF0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55F7326"/>
    <w:multiLevelType w:val="hybridMultilevel"/>
    <w:tmpl w:val="97261D6E"/>
    <w:lvl w:ilvl="0" w:tplc="863413DA">
      <w:start w:val="1"/>
      <w:numFmt w:val="bullet"/>
      <w:lvlText w:val="•"/>
      <w:lvlJc w:val="left"/>
      <w:pPr>
        <w:tabs>
          <w:tab w:val="num" w:pos="720"/>
        </w:tabs>
        <w:ind w:left="720" w:hanging="360"/>
      </w:pPr>
      <w:rPr>
        <w:rFonts w:ascii="Times New Roman" w:hAnsi="Times New Roman" w:hint="default"/>
      </w:rPr>
    </w:lvl>
    <w:lvl w:ilvl="1" w:tplc="093236E6" w:tentative="1">
      <w:start w:val="1"/>
      <w:numFmt w:val="bullet"/>
      <w:lvlText w:val="•"/>
      <w:lvlJc w:val="left"/>
      <w:pPr>
        <w:tabs>
          <w:tab w:val="num" w:pos="1440"/>
        </w:tabs>
        <w:ind w:left="1440" w:hanging="360"/>
      </w:pPr>
      <w:rPr>
        <w:rFonts w:ascii="Times New Roman" w:hAnsi="Times New Roman" w:hint="default"/>
      </w:rPr>
    </w:lvl>
    <w:lvl w:ilvl="2" w:tplc="5F78F14C" w:tentative="1">
      <w:start w:val="1"/>
      <w:numFmt w:val="bullet"/>
      <w:lvlText w:val="•"/>
      <w:lvlJc w:val="left"/>
      <w:pPr>
        <w:tabs>
          <w:tab w:val="num" w:pos="2160"/>
        </w:tabs>
        <w:ind w:left="2160" w:hanging="360"/>
      </w:pPr>
      <w:rPr>
        <w:rFonts w:ascii="Times New Roman" w:hAnsi="Times New Roman" w:hint="default"/>
      </w:rPr>
    </w:lvl>
    <w:lvl w:ilvl="3" w:tplc="ACFEFF78" w:tentative="1">
      <w:start w:val="1"/>
      <w:numFmt w:val="bullet"/>
      <w:lvlText w:val="•"/>
      <w:lvlJc w:val="left"/>
      <w:pPr>
        <w:tabs>
          <w:tab w:val="num" w:pos="2880"/>
        </w:tabs>
        <w:ind w:left="2880" w:hanging="360"/>
      </w:pPr>
      <w:rPr>
        <w:rFonts w:ascii="Times New Roman" w:hAnsi="Times New Roman" w:hint="default"/>
      </w:rPr>
    </w:lvl>
    <w:lvl w:ilvl="4" w:tplc="3136541E" w:tentative="1">
      <w:start w:val="1"/>
      <w:numFmt w:val="bullet"/>
      <w:lvlText w:val="•"/>
      <w:lvlJc w:val="left"/>
      <w:pPr>
        <w:tabs>
          <w:tab w:val="num" w:pos="3600"/>
        </w:tabs>
        <w:ind w:left="3600" w:hanging="360"/>
      </w:pPr>
      <w:rPr>
        <w:rFonts w:ascii="Times New Roman" w:hAnsi="Times New Roman" w:hint="default"/>
      </w:rPr>
    </w:lvl>
    <w:lvl w:ilvl="5" w:tplc="95E01944" w:tentative="1">
      <w:start w:val="1"/>
      <w:numFmt w:val="bullet"/>
      <w:lvlText w:val="•"/>
      <w:lvlJc w:val="left"/>
      <w:pPr>
        <w:tabs>
          <w:tab w:val="num" w:pos="4320"/>
        </w:tabs>
        <w:ind w:left="4320" w:hanging="360"/>
      </w:pPr>
      <w:rPr>
        <w:rFonts w:ascii="Times New Roman" w:hAnsi="Times New Roman" w:hint="default"/>
      </w:rPr>
    </w:lvl>
    <w:lvl w:ilvl="6" w:tplc="A2C6ED8A" w:tentative="1">
      <w:start w:val="1"/>
      <w:numFmt w:val="bullet"/>
      <w:lvlText w:val="•"/>
      <w:lvlJc w:val="left"/>
      <w:pPr>
        <w:tabs>
          <w:tab w:val="num" w:pos="5040"/>
        </w:tabs>
        <w:ind w:left="5040" w:hanging="360"/>
      </w:pPr>
      <w:rPr>
        <w:rFonts w:ascii="Times New Roman" w:hAnsi="Times New Roman" w:hint="default"/>
      </w:rPr>
    </w:lvl>
    <w:lvl w:ilvl="7" w:tplc="78B4FD6A" w:tentative="1">
      <w:start w:val="1"/>
      <w:numFmt w:val="bullet"/>
      <w:lvlText w:val="•"/>
      <w:lvlJc w:val="left"/>
      <w:pPr>
        <w:tabs>
          <w:tab w:val="num" w:pos="5760"/>
        </w:tabs>
        <w:ind w:left="5760" w:hanging="360"/>
      </w:pPr>
      <w:rPr>
        <w:rFonts w:ascii="Times New Roman" w:hAnsi="Times New Roman" w:hint="default"/>
      </w:rPr>
    </w:lvl>
    <w:lvl w:ilvl="8" w:tplc="93025E9C"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269A175F"/>
    <w:multiLevelType w:val="multilevel"/>
    <w:tmpl w:val="92AAF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B8663BD"/>
    <w:multiLevelType w:val="hybridMultilevel"/>
    <w:tmpl w:val="1570A960"/>
    <w:lvl w:ilvl="0" w:tplc="0809000B">
      <w:start w:val="1"/>
      <w:numFmt w:val="bullet"/>
      <w:lvlText w:val=""/>
      <w:lvlJc w:val="left"/>
      <w:pPr>
        <w:ind w:left="142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1" w15:restartNumberingAfterBreak="0">
    <w:nsid w:val="2E83158F"/>
    <w:multiLevelType w:val="hybridMultilevel"/>
    <w:tmpl w:val="98B265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0D5286C"/>
    <w:multiLevelType w:val="hybridMultilevel"/>
    <w:tmpl w:val="FF2E46D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18F6ACF"/>
    <w:multiLevelType w:val="hybridMultilevel"/>
    <w:tmpl w:val="BB7656BA"/>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417602"/>
    <w:multiLevelType w:val="multilevel"/>
    <w:tmpl w:val="D458C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4BE0C0C"/>
    <w:multiLevelType w:val="multilevel"/>
    <w:tmpl w:val="A8C40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0F040A"/>
    <w:multiLevelType w:val="hybridMultilevel"/>
    <w:tmpl w:val="67327D90"/>
    <w:lvl w:ilvl="0" w:tplc="86B66B78">
      <w:start w:val="1"/>
      <w:numFmt w:val="bullet"/>
      <w:lvlText w:val="•"/>
      <w:lvlJc w:val="left"/>
      <w:pPr>
        <w:tabs>
          <w:tab w:val="num" w:pos="720"/>
        </w:tabs>
        <w:ind w:left="720" w:hanging="360"/>
      </w:pPr>
      <w:rPr>
        <w:rFonts w:ascii="Times New Roman" w:hAnsi="Times New Roman" w:hint="default"/>
      </w:rPr>
    </w:lvl>
    <w:lvl w:ilvl="1" w:tplc="3D6A78C4" w:tentative="1">
      <w:start w:val="1"/>
      <w:numFmt w:val="bullet"/>
      <w:lvlText w:val="•"/>
      <w:lvlJc w:val="left"/>
      <w:pPr>
        <w:tabs>
          <w:tab w:val="num" w:pos="1440"/>
        </w:tabs>
        <w:ind w:left="1440" w:hanging="360"/>
      </w:pPr>
      <w:rPr>
        <w:rFonts w:ascii="Times New Roman" w:hAnsi="Times New Roman" w:hint="default"/>
      </w:rPr>
    </w:lvl>
    <w:lvl w:ilvl="2" w:tplc="559222BA" w:tentative="1">
      <w:start w:val="1"/>
      <w:numFmt w:val="bullet"/>
      <w:lvlText w:val="•"/>
      <w:lvlJc w:val="left"/>
      <w:pPr>
        <w:tabs>
          <w:tab w:val="num" w:pos="2160"/>
        </w:tabs>
        <w:ind w:left="2160" w:hanging="360"/>
      </w:pPr>
      <w:rPr>
        <w:rFonts w:ascii="Times New Roman" w:hAnsi="Times New Roman" w:hint="default"/>
      </w:rPr>
    </w:lvl>
    <w:lvl w:ilvl="3" w:tplc="8C700FBE" w:tentative="1">
      <w:start w:val="1"/>
      <w:numFmt w:val="bullet"/>
      <w:lvlText w:val="•"/>
      <w:lvlJc w:val="left"/>
      <w:pPr>
        <w:tabs>
          <w:tab w:val="num" w:pos="2880"/>
        </w:tabs>
        <w:ind w:left="2880" w:hanging="360"/>
      </w:pPr>
      <w:rPr>
        <w:rFonts w:ascii="Times New Roman" w:hAnsi="Times New Roman" w:hint="default"/>
      </w:rPr>
    </w:lvl>
    <w:lvl w:ilvl="4" w:tplc="4CD8689E" w:tentative="1">
      <w:start w:val="1"/>
      <w:numFmt w:val="bullet"/>
      <w:lvlText w:val="•"/>
      <w:lvlJc w:val="left"/>
      <w:pPr>
        <w:tabs>
          <w:tab w:val="num" w:pos="3600"/>
        </w:tabs>
        <w:ind w:left="3600" w:hanging="360"/>
      </w:pPr>
      <w:rPr>
        <w:rFonts w:ascii="Times New Roman" w:hAnsi="Times New Roman" w:hint="default"/>
      </w:rPr>
    </w:lvl>
    <w:lvl w:ilvl="5" w:tplc="DA44DD7E" w:tentative="1">
      <w:start w:val="1"/>
      <w:numFmt w:val="bullet"/>
      <w:lvlText w:val="•"/>
      <w:lvlJc w:val="left"/>
      <w:pPr>
        <w:tabs>
          <w:tab w:val="num" w:pos="4320"/>
        </w:tabs>
        <w:ind w:left="4320" w:hanging="360"/>
      </w:pPr>
      <w:rPr>
        <w:rFonts w:ascii="Times New Roman" w:hAnsi="Times New Roman" w:hint="default"/>
      </w:rPr>
    </w:lvl>
    <w:lvl w:ilvl="6" w:tplc="AE5465EE" w:tentative="1">
      <w:start w:val="1"/>
      <w:numFmt w:val="bullet"/>
      <w:lvlText w:val="•"/>
      <w:lvlJc w:val="left"/>
      <w:pPr>
        <w:tabs>
          <w:tab w:val="num" w:pos="5040"/>
        </w:tabs>
        <w:ind w:left="5040" w:hanging="360"/>
      </w:pPr>
      <w:rPr>
        <w:rFonts w:ascii="Times New Roman" w:hAnsi="Times New Roman" w:hint="default"/>
      </w:rPr>
    </w:lvl>
    <w:lvl w:ilvl="7" w:tplc="FA007458" w:tentative="1">
      <w:start w:val="1"/>
      <w:numFmt w:val="bullet"/>
      <w:lvlText w:val="•"/>
      <w:lvlJc w:val="left"/>
      <w:pPr>
        <w:tabs>
          <w:tab w:val="num" w:pos="5760"/>
        </w:tabs>
        <w:ind w:left="5760" w:hanging="360"/>
      </w:pPr>
      <w:rPr>
        <w:rFonts w:ascii="Times New Roman" w:hAnsi="Times New Roman" w:hint="default"/>
      </w:rPr>
    </w:lvl>
    <w:lvl w:ilvl="8" w:tplc="BF92ECC8"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3B783021"/>
    <w:multiLevelType w:val="hybridMultilevel"/>
    <w:tmpl w:val="55CAB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2B30257"/>
    <w:multiLevelType w:val="hybridMultilevel"/>
    <w:tmpl w:val="E49CF9A2"/>
    <w:lvl w:ilvl="0" w:tplc="3D6E07C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8A52A0F"/>
    <w:multiLevelType w:val="hybridMultilevel"/>
    <w:tmpl w:val="6EA2A0DA"/>
    <w:lvl w:ilvl="0" w:tplc="60FE7224">
      <w:start w:val="1"/>
      <w:numFmt w:val="bullet"/>
      <w:lvlText w:val="•"/>
      <w:lvlJc w:val="left"/>
      <w:pPr>
        <w:tabs>
          <w:tab w:val="num" w:pos="720"/>
        </w:tabs>
        <w:ind w:left="720" w:hanging="360"/>
      </w:pPr>
      <w:rPr>
        <w:rFonts w:ascii="Times New Roman" w:hAnsi="Times New Roman" w:hint="default"/>
      </w:rPr>
    </w:lvl>
    <w:lvl w:ilvl="1" w:tplc="30AA4100" w:tentative="1">
      <w:start w:val="1"/>
      <w:numFmt w:val="bullet"/>
      <w:lvlText w:val="•"/>
      <w:lvlJc w:val="left"/>
      <w:pPr>
        <w:tabs>
          <w:tab w:val="num" w:pos="1440"/>
        </w:tabs>
        <w:ind w:left="1440" w:hanging="360"/>
      </w:pPr>
      <w:rPr>
        <w:rFonts w:ascii="Times New Roman" w:hAnsi="Times New Roman" w:hint="default"/>
      </w:rPr>
    </w:lvl>
    <w:lvl w:ilvl="2" w:tplc="27AC3DB2" w:tentative="1">
      <w:start w:val="1"/>
      <w:numFmt w:val="bullet"/>
      <w:lvlText w:val="•"/>
      <w:lvlJc w:val="left"/>
      <w:pPr>
        <w:tabs>
          <w:tab w:val="num" w:pos="2160"/>
        </w:tabs>
        <w:ind w:left="2160" w:hanging="360"/>
      </w:pPr>
      <w:rPr>
        <w:rFonts w:ascii="Times New Roman" w:hAnsi="Times New Roman" w:hint="default"/>
      </w:rPr>
    </w:lvl>
    <w:lvl w:ilvl="3" w:tplc="5F780DEC" w:tentative="1">
      <w:start w:val="1"/>
      <w:numFmt w:val="bullet"/>
      <w:lvlText w:val="•"/>
      <w:lvlJc w:val="left"/>
      <w:pPr>
        <w:tabs>
          <w:tab w:val="num" w:pos="2880"/>
        </w:tabs>
        <w:ind w:left="2880" w:hanging="360"/>
      </w:pPr>
      <w:rPr>
        <w:rFonts w:ascii="Times New Roman" w:hAnsi="Times New Roman" w:hint="default"/>
      </w:rPr>
    </w:lvl>
    <w:lvl w:ilvl="4" w:tplc="932A4384" w:tentative="1">
      <w:start w:val="1"/>
      <w:numFmt w:val="bullet"/>
      <w:lvlText w:val="•"/>
      <w:lvlJc w:val="left"/>
      <w:pPr>
        <w:tabs>
          <w:tab w:val="num" w:pos="3600"/>
        </w:tabs>
        <w:ind w:left="3600" w:hanging="360"/>
      </w:pPr>
      <w:rPr>
        <w:rFonts w:ascii="Times New Roman" w:hAnsi="Times New Roman" w:hint="default"/>
      </w:rPr>
    </w:lvl>
    <w:lvl w:ilvl="5" w:tplc="7D827D3E" w:tentative="1">
      <w:start w:val="1"/>
      <w:numFmt w:val="bullet"/>
      <w:lvlText w:val="•"/>
      <w:lvlJc w:val="left"/>
      <w:pPr>
        <w:tabs>
          <w:tab w:val="num" w:pos="4320"/>
        </w:tabs>
        <w:ind w:left="4320" w:hanging="360"/>
      </w:pPr>
      <w:rPr>
        <w:rFonts w:ascii="Times New Roman" w:hAnsi="Times New Roman" w:hint="default"/>
      </w:rPr>
    </w:lvl>
    <w:lvl w:ilvl="6" w:tplc="4E0A475C" w:tentative="1">
      <w:start w:val="1"/>
      <w:numFmt w:val="bullet"/>
      <w:lvlText w:val="•"/>
      <w:lvlJc w:val="left"/>
      <w:pPr>
        <w:tabs>
          <w:tab w:val="num" w:pos="5040"/>
        </w:tabs>
        <w:ind w:left="5040" w:hanging="360"/>
      </w:pPr>
      <w:rPr>
        <w:rFonts w:ascii="Times New Roman" w:hAnsi="Times New Roman" w:hint="default"/>
      </w:rPr>
    </w:lvl>
    <w:lvl w:ilvl="7" w:tplc="11C61F6E" w:tentative="1">
      <w:start w:val="1"/>
      <w:numFmt w:val="bullet"/>
      <w:lvlText w:val="•"/>
      <w:lvlJc w:val="left"/>
      <w:pPr>
        <w:tabs>
          <w:tab w:val="num" w:pos="5760"/>
        </w:tabs>
        <w:ind w:left="5760" w:hanging="360"/>
      </w:pPr>
      <w:rPr>
        <w:rFonts w:ascii="Times New Roman" w:hAnsi="Times New Roman" w:hint="default"/>
      </w:rPr>
    </w:lvl>
    <w:lvl w:ilvl="8" w:tplc="31CA9F5E"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4DEA3D42"/>
    <w:multiLevelType w:val="hybridMultilevel"/>
    <w:tmpl w:val="B58A081C"/>
    <w:lvl w:ilvl="0" w:tplc="08090001">
      <w:start w:val="1"/>
      <w:numFmt w:val="bullet"/>
      <w:lvlText w:val=""/>
      <w:lvlJc w:val="left"/>
      <w:pPr>
        <w:tabs>
          <w:tab w:val="num" w:pos="1440"/>
        </w:tabs>
        <w:ind w:left="1440" w:hanging="360"/>
      </w:pPr>
      <w:rPr>
        <w:rFonts w:ascii="Symbol" w:hAnsi="Symbol" w:hint="default"/>
      </w:rPr>
    </w:lvl>
    <w:lvl w:ilvl="1" w:tplc="08090003">
      <w:start w:val="1"/>
      <w:numFmt w:val="bullet"/>
      <w:lvlText w:val="o"/>
      <w:lvlJc w:val="left"/>
      <w:pPr>
        <w:tabs>
          <w:tab w:val="num" w:pos="2160"/>
        </w:tabs>
        <w:ind w:left="2160" w:hanging="360"/>
      </w:pPr>
      <w:rPr>
        <w:rFonts w:ascii="Courier New" w:hAnsi="Courier New" w:hint="default"/>
      </w:rPr>
    </w:lvl>
    <w:lvl w:ilvl="2" w:tplc="08090005">
      <w:start w:val="1"/>
      <w:numFmt w:val="bullet"/>
      <w:lvlText w:val=""/>
      <w:lvlJc w:val="left"/>
      <w:pPr>
        <w:tabs>
          <w:tab w:val="num" w:pos="2880"/>
        </w:tabs>
        <w:ind w:left="2880" w:hanging="360"/>
      </w:pPr>
      <w:rPr>
        <w:rFonts w:ascii="Wingdings" w:hAnsi="Wingdings" w:hint="default"/>
      </w:rPr>
    </w:lvl>
    <w:lvl w:ilvl="3" w:tplc="08090001">
      <w:start w:val="1"/>
      <w:numFmt w:val="bullet"/>
      <w:lvlText w:val=""/>
      <w:lvlJc w:val="left"/>
      <w:pPr>
        <w:tabs>
          <w:tab w:val="num" w:pos="3600"/>
        </w:tabs>
        <w:ind w:left="3600" w:hanging="360"/>
      </w:pPr>
      <w:rPr>
        <w:rFonts w:ascii="Symbol" w:hAnsi="Symbol" w:hint="default"/>
      </w:rPr>
    </w:lvl>
    <w:lvl w:ilvl="4" w:tplc="08090003">
      <w:start w:val="1"/>
      <w:numFmt w:val="bullet"/>
      <w:lvlText w:val="o"/>
      <w:lvlJc w:val="left"/>
      <w:pPr>
        <w:tabs>
          <w:tab w:val="num" w:pos="4320"/>
        </w:tabs>
        <w:ind w:left="4320" w:hanging="360"/>
      </w:pPr>
      <w:rPr>
        <w:rFonts w:ascii="Courier New" w:hAnsi="Courier New" w:hint="default"/>
      </w:rPr>
    </w:lvl>
    <w:lvl w:ilvl="5" w:tplc="08090005">
      <w:start w:val="1"/>
      <w:numFmt w:val="bullet"/>
      <w:lvlText w:val=""/>
      <w:lvlJc w:val="left"/>
      <w:pPr>
        <w:tabs>
          <w:tab w:val="num" w:pos="5040"/>
        </w:tabs>
        <w:ind w:left="5040" w:hanging="360"/>
      </w:pPr>
      <w:rPr>
        <w:rFonts w:ascii="Wingdings" w:hAnsi="Wingdings" w:hint="default"/>
      </w:rPr>
    </w:lvl>
    <w:lvl w:ilvl="6" w:tplc="08090001">
      <w:start w:val="1"/>
      <w:numFmt w:val="bullet"/>
      <w:lvlText w:val=""/>
      <w:lvlJc w:val="left"/>
      <w:pPr>
        <w:tabs>
          <w:tab w:val="num" w:pos="5760"/>
        </w:tabs>
        <w:ind w:left="5760" w:hanging="360"/>
      </w:pPr>
      <w:rPr>
        <w:rFonts w:ascii="Symbol" w:hAnsi="Symbol" w:hint="default"/>
      </w:rPr>
    </w:lvl>
    <w:lvl w:ilvl="7" w:tplc="08090003">
      <w:start w:val="1"/>
      <w:numFmt w:val="bullet"/>
      <w:lvlText w:val="o"/>
      <w:lvlJc w:val="left"/>
      <w:pPr>
        <w:tabs>
          <w:tab w:val="num" w:pos="6480"/>
        </w:tabs>
        <w:ind w:left="6480" w:hanging="360"/>
      </w:pPr>
      <w:rPr>
        <w:rFonts w:ascii="Courier New" w:hAnsi="Courier New" w:hint="default"/>
      </w:rPr>
    </w:lvl>
    <w:lvl w:ilvl="8" w:tplc="08090005">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4EF2578F"/>
    <w:multiLevelType w:val="hybridMultilevel"/>
    <w:tmpl w:val="A028B1DA"/>
    <w:lvl w:ilvl="0" w:tplc="08090001">
      <w:start w:val="1"/>
      <w:numFmt w:val="bullet"/>
      <w:lvlText w:val=""/>
      <w:lvlJc w:val="left"/>
      <w:pPr>
        <w:tabs>
          <w:tab w:val="num" w:pos="1440"/>
        </w:tabs>
        <w:ind w:left="1440" w:hanging="360"/>
      </w:pPr>
      <w:rPr>
        <w:rFonts w:ascii="Symbol" w:hAnsi="Symbol" w:hint="default"/>
      </w:rPr>
    </w:lvl>
    <w:lvl w:ilvl="1" w:tplc="08090003">
      <w:start w:val="1"/>
      <w:numFmt w:val="bullet"/>
      <w:lvlText w:val="o"/>
      <w:lvlJc w:val="left"/>
      <w:pPr>
        <w:tabs>
          <w:tab w:val="num" w:pos="2160"/>
        </w:tabs>
        <w:ind w:left="2160" w:hanging="360"/>
      </w:pPr>
      <w:rPr>
        <w:rFonts w:ascii="Courier New" w:hAnsi="Courier New" w:hint="default"/>
      </w:rPr>
    </w:lvl>
    <w:lvl w:ilvl="2" w:tplc="08090005">
      <w:start w:val="1"/>
      <w:numFmt w:val="bullet"/>
      <w:lvlText w:val=""/>
      <w:lvlJc w:val="left"/>
      <w:pPr>
        <w:tabs>
          <w:tab w:val="num" w:pos="2880"/>
        </w:tabs>
        <w:ind w:left="2880" w:hanging="360"/>
      </w:pPr>
      <w:rPr>
        <w:rFonts w:ascii="Wingdings" w:hAnsi="Wingdings" w:hint="default"/>
      </w:rPr>
    </w:lvl>
    <w:lvl w:ilvl="3" w:tplc="08090001">
      <w:start w:val="1"/>
      <w:numFmt w:val="bullet"/>
      <w:lvlText w:val=""/>
      <w:lvlJc w:val="left"/>
      <w:pPr>
        <w:tabs>
          <w:tab w:val="num" w:pos="3600"/>
        </w:tabs>
        <w:ind w:left="3600" w:hanging="360"/>
      </w:pPr>
      <w:rPr>
        <w:rFonts w:ascii="Symbol" w:hAnsi="Symbol" w:hint="default"/>
      </w:rPr>
    </w:lvl>
    <w:lvl w:ilvl="4" w:tplc="08090003">
      <w:start w:val="1"/>
      <w:numFmt w:val="bullet"/>
      <w:lvlText w:val="o"/>
      <w:lvlJc w:val="left"/>
      <w:pPr>
        <w:tabs>
          <w:tab w:val="num" w:pos="4320"/>
        </w:tabs>
        <w:ind w:left="4320" w:hanging="360"/>
      </w:pPr>
      <w:rPr>
        <w:rFonts w:ascii="Courier New" w:hAnsi="Courier New" w:hint="default"/>
      </w:rPr>
    </w:lvl>
    <w:lvl w:ilvl="5" w:tplc="08090005">
      <w:start w:val="1"/>
      <w:numFmt w:val="bullet"/>
      <w:lvlText w:val=""/>
      <w:lvlJc w:val="left"/>
      <w:pPr>
        <w:tabs>
          <w:tab w:val="num" w:pos="5040"/>
        </w:tabs>
        <w:ind w:left="5040" w:hanging="360"/>
      </w:pPr>
      <w:rPr>
        <w:rFonts w:ascii="Wingdings" w:hAnsi="Wingdings" w:hint="default"/>
      </w:rPr>
    </w:lvl>
    <w:lvl w:ilvl="6" w:tplc="08090001">
      <w:start w:val="1"/>
      <w:numFmt w:val="bullet"/>
      <w:lvlText w:val=""/>
      <w:lvlJc w:val="left"/>
      <w:pPr>
        <w:tabs>
          <w:tab w:val="num" w:pos="5760"/>
        </w:tabs>
        <w:ind w:left="5760" w:hanging="360"/>
      </w:pPr>
      <w:rPr>
        <w:rFonts w:ascii="Symbol" w:hAnsi="Symbol" w:hint="default"/>
      </w:rPr>
    </w:lvl>
    <w:lvl w:ilvl="7" w:tplc="08090003">
      <w:start w:val="1"/>
      <w:numFmt w:val="bullet"/>
      <w:lvlText w:val="o"/>
      <w:lvlJc w:val="left"/>
      <w:pPr>
        <w:tabs>
          <w:tab w:val="num" w:pos="6480"/>
        </w:tabs>
        <w:ind w:left="6480" w:hanging="360"/>
      </w:pPr>
      <w:rPr>
        <w:rFonts w:ascii="Courier New" w:hAnsi="Courier New" w:hint="default"/>
      </w:rPr>
    </w:lvl>
    <w:lvl w:ilvl="8" w:tplc="08090005">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5A007099"/>
    <w:multiLevelType w:val="multilevel"/>
    <w:tmpl w:val="E4702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5F6610B"/>
    <w:multiLevelType w:val="hybridMultilevel"/>
    <w:tmpl w:val="6F10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B2F3056"/>
    <w:multiLevelType w:val="multilevel"/>
    <w:tmpl w:val="0B0AC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0682621"/>
    <w:multiLevelType w:val="hybridMultilevel"/>
    <w:tmpl w:val="102E321A"/>
    <w:lvl w:ilvl="0" w:tplc="9A54EE6E">
      <w:start w:val="1"/>
      <w:numFmt w:val="bullet"/>
      <w:lvlText w:val="•"/>
      <w:lvlJc w:val="left"/>
      <w:pPr>
        <w:tabs>
          <w:tab w:val="num" w:pos="720"/>
        </w:tabs>
        <w:ind w:left="720" w:hanging="360"/>
      </w:pPr>
      <w:rPr>
        <w:rFonts w:ascii="Times New Roman" w:hAnsi="Times New Roman" w:hint="default"/>
      </w:rPr>
    </w:lvl>
    <w:lvl w:ilvl="1" w:tplc="B114C0D4" w:tentative="1">
      <w:start w:val="1"/>
      <w:numFmt w:val="bullet"/>
      <w:lvlText w:val="•"/>
      <w:lvlJc w:val="left"/>
      <w:pPr>
        <w:tabs>
          <w:tab w:val="num" w:pos="1440"/>
        </w:tabs>
        <w:ind w:left="1440" w:hanging="360"/>
      </w:pPr>
      <w:rPr>
        <w:rFonts w:ascii="Times New Roman" w:hAnsi="Times New Roman" w:hint="default"/>
      </w:rPr>
    </w:lvl>
    <w:lvl w:ilvl="2" w:tplc="1758D0D6" w:tentative="1">
      <w:start w:val="1"/>
      <w:numFmt w:val="bullet"/>
      <w:lvlText w:val="•"/>
      <w:lvlJc w:val="left"/>
      <w:pPr>
        <w:tabs>
          <w:tab w:val="num" w:pos="2160"/>
        </w:tabs>
        <w:ind w:left="2160" w:hanging="360"/>
      </w:pPr>
      <w:rPr>
        <w:rFonts w:ascii="Times New Roman" w:hAnsi="Times New Roman" w:hint="default"/>
      </w:rPr>
    </w:lvl>
    <w:lvl w:ilvl="3" w:tplc="4B903F34" w:tentative="1">
      <w:start w:val="1"/>
      <w:numFmt w:val="bullet"/>
      <w:lvlText w:val="•"/>
      <w:lvlJc w:val="left"/>
      <w:pPr>
        <w:tabs>
          <w:tab w:val="num" w:pos="2880"/>
        </w:tabs>
        <w:ind w:left="2880" w:hanging="360"/>
      </w:pPr>
      <w:rPr>
        <w:rFonts w:ascii="Times New Roman" w:hAnsi="Times New Roman" w:hint="default"/>
      </w:rPr>
    </w:lvl>
    <w:lvl w:ilvl="4" w:tplc="FDB4698E" w:tentative="1">
      <w:start w:val="1"/>
      <w:numFmt w:val="bullet"/>
      <w:lvlText w:val="•"/>
      <w:lvlJc w:val="left"/>
      <w:pPr>
        <w:tabs>
          <w:tab w:val="num" w:pos="3600"/>
        </w:tabs>
        <w:ind w:left="3600" w:hanging="360"/>
      </w:pPr>
      <w:rPr>
        <w:rFonts w:ascii="Times New Roman" w:hAnsi="Times New Roman" w:hint="default"/>
      </w:rPr>
    </w:lvl>
    <w:lvl w:ilvl="5" w:tplc="D598E7AC" w:tentative="1">
      <w:start w:val="1"/>
      <w:numFmt w:val="bullet"/>
      <w:lvlText w:val="•"/>
      <w:lvlJc w:val="left"/>
      <w:pPr>
        <w:tabs>
          <w:tab w:val="num" w:pos="4320"/>
        </w:tabs>
        <w:ind w:left="4320" w:hanging="360"/>
      </w:pPr>
      <w:rPr>
        <w:rFonts w:ascii="Times New Roman" w:hAnsi="Times New Roman" w:hint="default"/>
      </w:rPr>
    </w:lvl>
    <w:lvl w:ilvl="6" w:tplc="690A4274" w:tentative="1">
      <w:start w:val="1"/>
      <w:numFmt w:val="bullet"/>
      <w:lvlText w:val="•"/>
      <w:lvlJc w:val="left"/>
      <w:pPr>
        <w:tabs>
          <w:tab w:val="num" w:pos="5040"/>
        </w:tabs>
        <w:ind w:left="5040" w:hanging="360"/>
      </w:pPr>
      <w:rPr>
        <w:rFonts w:ascii="Times New Roman" w:hAnsi="Times New Roman" w:hint="default"/>
      </w:rPr>
    </w:lvl>
    <w:lvl w:ilvl="7" w:tplc="E1D42BDA" w:tentative="1">
      <w:start w:val="1"/>
      <w:numFmt w:val="bullet"/>
      <w:lvlText w:val="•"/>
      <w:lvlJc w:val="left"/>
      <w:pPr>
        <w:tabs>
          <w:tab w:val="num" w:pos="5760"/>
        </w:tabs>
        <w:ind w:left="5760" w:hanging="360"/>
      </w:pPr>
      <w:rPr>
        <w:rFonts w:ascii="Times New Roman" w:hAnsi="Times New Roman" w:hint="default"/>
      </w:rPr>
    </w:lvl>
    <w:lvl w:ilvl="8" w:tplc="C6E0F90A"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7170148C"/>
    <w:multiLevelType w:val="hybridMultilevel"/>
    <w:tmpl w:val="E27C3110"/>
    <w:lvl w:ilvl="0" w:tplc="B8507AD8">
      <w:start w:val="1"/>
      <w:numFmt w:val="bullet"/>
      <w:lvlText w:val="•"/>
      <w:lvlJc w:val="left"/>
      <w:pPr>
        <w:tabs>
          <w:tab w:val="num" w:pos="720"/>
        </w:tabs>
        <w:ind w:left="720" w:hanging="360"/>
      </w:pPr>
      <w:rPr>
        <w:rFonts w:ascii="Times New Roman" w:hAnsi="Times New Roman" w:hint="default"/>
      </w:rPr>
    </w:lvl>
    <w:lvl w:ilvl="1" w:tplc="24B81576" w:tentative="1">
      <w:start w:val="1"/>
      <w:numFmt w:val="bullet"/>
      <w:lvlText w:val="•"/>
      <w:lvlJc w:val="left"/>
      <w:pPr>
        <w:tabs>
          <w:tab w:val="num" w:pos="1440"/>
        </w:tabs>
        <w:ind w:left="1440" w:hanging="360"/>
      </w:pPr>
      <w:rPr>
        <w:rFonts w:ascii="Times New Roman" w:hAnsi="Times New Roman" w:hint="default"/>
      </w:rPr>
    </w:lvl>
    <w:lvl w:ilvl="2" w:tplc="C33C91E0" w:tentative="1">
      <w:start w:val="1"/>
      <w:numFmt w:val="bullet"/>
      <w:lvlText w:val="•"/>
      <w:lvlJc w:val="left"/>
      <w:pPr>
        <w:tabs>
          <w:tab w:val="num" w:pos="2160"/>
        </w:tabs>
        <w:ind w:left="2160" w:hanging="360"/>
      </w:pPr>
      <w:rPr>
        <w:rFonts w:ascii="Times New Roman" w:hAnsi="Times New Roman" w:hint="default"/>
      </w:rPr>
    </w:lvl>
    <w:lvl w:ilvl="3" w:tplc="B3789C66" w:tentative="1">
      <w:start w:val="1"/>
      <w:numFmt w:val="bullet"/>
      <w:lvlText w:val="•"/>
      <w:lvlJc w:val="left"/>
      <w:pPr>
        <w:tabs>
          <w:tab w:val="num" w:pos="2880"/>
        </w:tabs>
        <w:ind w:left="2880" w:hanging="360"/>
      </w:pPr>
      <w:rPr>
        <w:rFonts w:ascii="Times New Roman" w:hAnsi="Times New Roman" w:hint="default"/>
      </w:rPr>
    </w:lvl>
    <w:lvl w:ilvl="4" w:tplc="71B6C2A2" w:tentative="1">
      <w:start w:val="1"/>
      <w:numFmt w:val="bullet"/>
      <w:lvlText w:val="•"/>
      <w:lvlJc w:val="left"/>
      <w:pPr>
        <w:tabs>
          <w:tab w:val="num" w:pos="3600"/>
        </w:tabs>
        <w:ind w:left="3600" w:hanging="360"/>
      </w:pPr>
      <w:rPr>
        <w:rFonts w:ascii="Times New Roman" w:hAnsi="Times New Roman" w:hint="default"/>
      </w:rPr>
    </w:lvl>
    <w:lvl w:ilvl="5" w:tplc="38BE2736" w:tentative="1">
      <w:start w:val="1"/>
      <w:numFmt w:val="bullet"/>
      <w:lvlText w:val="•"/>
      <w:lvlJc w:val="left"/>
      <w:pPr>
        <w:tabs>
          <w:tab w:val="num" w:pos="4320"/>
        </w:tabs>
        <w:ind w:left="4320" w:hanging="360"/>
      </w:pPr>
      <w:rPr>
        <w:rFonts w:ascii="Times New Roman" w:hAnsi="Times New Roman" w:hint="default"/>
      </w:rPr>
    </w:lvl>
    <w:lvl w:ilvl="6" w:tplc="C81206C8" w:tentative="1">
      <w:start w:val="1"/>
      <w:numFmt w:val="bullet"/>
      <w:lvlText w:val="•"/>
      <w:lvlJc w:val="left"/>
      <w:pPr>
        <w:tabs>
          <w:tab w:val="num" w:pos="5040"/>
        </w:tabs>
        <w:ind w:left="5040" w:hanging="360"/>
      </w:pPr>
      <w:rPr>
        <w:rFonts w:ascii="Times New Roman" w:hAnsi="Times New Roman" w:hint="default"/>
      </w:rPr>
    </w:lvl>
    <w:lvl w:ilvl="7" w:tplc="84B48A24" w:tentative="1">
      <w:start w:val="1"/>
      <w:numFmt w:val="bullet"/>
      <w:lvlText w:val="•"/>
      <w:lvlJc w:val="left"/>
      <w:pPr>
        <w:tabs>
          <w:tab w:val="num" w:pos="5760"/>
        </w:tabs>
        <w:ind w:left="5760" w:hanging="360"/>
      </w:pPr>
      <w:rPr>
        <w:rFonts w:ascii="Times New Roman" w:hAnsi="Times New Roman" w:hint="default"/>
      </w:rPr>
    </w:lvl>
    <w:lvl w:ilvl="8" w:tplc="E69227E2" w:tentative="1">
      <w:start w:val="1"/>
      <w:numFmt w:val="bullet"/>
      <w:lvlText w:val="•"/>
      <w:lvlJc w:val="left"/>
      <w:pPr>
        <w:tabs>
          <w:tab w:val="num" w:pos="6480"/>
        </w:tabs>
        <w:ind w:left="6480" w:hanging="360"/>
      </w:pPr>
      <w:rPr>
        <w:rFonts w:ascii="Times New Roman" w:hAnsi="Times New Roman" w:hint="default"/>
      </w:rPr>
    </w:lvl>
  </w:abstractNum>
  <w:abstractNum w:abstractNumId="27" w15:restartNumberingAfterBreak="0">
    <w:nsid w:val="73F01C3D"/>
    <w:multiLevelType w:val="hybridMultilevel"/>
    <w:tmpl w:val="0CE4C5D6"/>
    <w:lvl w:ilvl="0" w:tplc="2F28624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45D71DF"/>
    <w:multiLevelType w:val="hybridMultilevel"/>
    <w:tmpl w:val="824E7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5E22A10"/>
    <w:multiLevelType w:val="multilevel"/>
    <w:tmpl w:val="E05022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E2C2A40"/>
    <w:multiLevelType w:val="hybridMultilevel"/>
    <w:tmpl w:val="DA9EA0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F4D7BFB"/>
    <w:multiLevelType w:val="hybridMultilevel"/>
    <w:tmpl w:val="559E0FFA"/>
    <w:lvl w:ilvl="0" w:tplc="66AC3ECA">
      <w:start w:val="1"/>
      <w:numFmt w:val="bullet"/>
      <w:lvlText w:val="•"/>
      <w:lvlJc w:val="left"/>
      <w:pPr>
        <w:tabs>
          <w:tab w:val="num" w:pos="720"/>
        </w:tabs>
        <w:ind w:left="720" w:hanging="360"/>
      </w:pPr>
      <w:rPr>
        <w:rFonts w:ascii="Times New Roman" w:hAnsi="Times New Roman" w:hint="default"/>
      </w:rPr>
    </w:lvl>
    <w:lvl w:ilvl="1" w:tplc="4A5AEAF0" w:tentative="1">
      <w:start w:val="1"/>
      <w:numFmt w:val="bullet"/>
      <w:lvlText w:val="•"/>
      <w:lvlJc w:val="left"/>
      <w:pPr>
        <w:tabs>
          <w:tab w:val="num" w:pos="1440"/>
        </w:tabs>
        <w:ind w:left="1440" w:hanging="360"/>
      </w:pPr>
      <w:rPr>
        <w:rFonts w:ascii="Times New Roman" w:hAnsi="Times New Roman" w:hint="default"/>
      </w:rPr>
    </w:lvl>
    <w:lvl w:ilvl="2" w:tplc="8AB6D65C" w:tentative="1">
      <w:start w:val="1"/>
      <w:numFmt w:val="bullet"/>
      <w:lvlText w:val="•"/>
      <w:lvlJc w:val="left"/>
      <w:pPr>
        <w:tabs>
          <w:tab w:val="num" w:pos="2160"/>
        </w:tabs>
        <w:ind w:left="2160" w:hanging="360"/>
      </w:pPr>
      <w:rPr>
        <w:rFonts w:ascii="Times New Roman" w:hAnsi="Times New Roman" w:hint="default"/>
      </w:rPr>
    </w:lvl>
    <w:lvl w:ilvl="3" w:tplc="27427D3A" w:tentative="1">
      <w:start w:val="1"/>
      <w:numFmt w:val="bullet"/>
      <w:lvlText w:val="•"/>
      <w:lvlJc w:val="left"/>
      <w:pPr>
        <w:tabs>
          <w:tab w:val="num" w:pos="2880"/>
        </w:tabs>
        <w:ind w:left="2880" w:hanging="360"/>
      </w:pPr>
      <w:rPr>
        <w:rFonts w:ascii="Times New Roman" w:hAnsi="Times New Roman" w:hint="default"/>
      </w:rPr>
    </w:lvl>
    <w:lvl w:ilvl="4" w:tplc="91BC7B88" w:tentative="1">
      <w:start w:val="1"/>
      <w:numFmt w:val="bullet"/>
      <w:lvlText w:val="•"/>
      <w:lvlJc w:val="left"/>
      <w:pPr>
        <w:tabs>
          <w:tab w:val="num" w:pos="3600"/>
        </w:tabs>
        <w:ind w:left="3600" w:hanging="360"/>
      </w:pPr>
      <w:rPr>
        <w:rFonts w:ascii="Times New Roman" w:hAnsi="Times New Roman" w:hint="default"/>
      </w:rPr>
    </w:lvl>
    <w:lvl w:ilvl="5" w:tplc="A69ACDBE" w:tentative="1">
      <w:start w:val="1"/>
      <w:numFmt w:val="bullet"/>
      <w:lvlText w:val="•"/>
      <w:lvlJc w:val="left"/>
      <w:pPr>
        <w:tabs>
          <w:tab w:val="num" w:pos="4320"/>
        </w:tabs>
        <w:ind w:left="4320" w:hanging="360"/>
      </w:pPr>
      <w:rPr>
        <w:rFonts w:ascii="Times New Roman" w:hAnsi="Times New Roman" w:hint="default"/>
      </w:rPr>
    </w:lvl>
    <w:lvl w:ilvl="6" w:tplc="77B82EA4" w:tentative="1">
      <w:start w:val="1"/>
      <w:numFmt w:val="bullet"/>
      <w:lvlText w:val="•"/>
      <w:lvlJc w:val="left"/>
      <w:pPr>
        <w:tabs>
          <w:tab w:val="num" w:pos="5040"/>
        </w:tabs>
        <w:ind w:left="5040" w:hanging="360"/>
      </w:pPr>
      <w:rPr>
        <w:rFonts w:ascii="Times New Roman" w:hAnsi="Times New Roman" w:hint="default"/>
      </w:rPr>
    </w:lvl>
    <w:lvl w:ilvl="7" w:tplc="998AB036" w:tentative="1">
      <w:start w:val="1"/>
      <w:numFmt w:val="bullet"/>
      <w:lvlText w:val="•"/>
      <w:lvlJc w:val="left"/>
      <w:pPr>
        <w:tabs>
          <w:tab w:val="num" w:pos="5760"/>
        </w:tabs>
        <w:ind w:left="5760" w:hanging="360"/>
      </w:pPr>
      <w:rPr>
        <w:rFonts w:ascii="Times New Roman" w:hAnsi="Times New Roman" w:hint="default"/>
      </w:rPr>
    </w:lvl>
    <w:lvl w:ilvl="8" w:tplc="9A482814" w:tentative="1">
      <w:start w:val="1"/>
      <w:numFmt w:val="bullet"/>
      <w:lvlText w:val="•"/>
      <w:lvlJc w:val="left"/>
      <w:pPr>
        <w:tabs>
          <w:tab w:val="num" w:pos="6480"/>
        </w:tabs>
        <w:ind w:left="6480" w:hanging="360"/>
      </w:pPr>
      <w:rPr>
        <w:rFonts w:ascii="Times New Roman" w:hAnsi="Times New Roman" w:hint="default"/>
      </w:rPr>
    </w:lvl>
  </w:abstractNum>
  <w:num w:numId="1">
    <w:abstractNumId w:val="10"/>
  </w:num>
  <w:num w:numId="2">
    <w:abstractNumId w:val="6"/>
  </w:num>
  <w:num w:numId="3">
    <w:abstractNumId w:val="13"/>
  </w:num>
  <w:num w:numId="4">
    <w:abstractNumId w:val="11"/>
  </w:num>
  <w:num w:numId="5">
    <w:abstractNumId w:val="7"/>
  </w:num>
  <w:num w:numId="6">
    <w:abstractNumId w:val="30"/>
  </w:num>
  <w:num w:numId="7">
    <w:abstractNumId w:val="3"/>
  </w:num>
  <w:num w:numId="8">
    <w:abstractNumId w:val="12"/>
  </w:num>
  <w:num w:numId="9">
    <w:abstractNumId w:val="21"/>
  </w:num>
  <w:num w:numId="10">
    <w:abstractNumId w:val="20"/>
  </w:num>
  <w:num w:numId="11">
    <w:abstractNumId w:val="0"/>
  </w:num>
  <w:num w:numId="12">
    <w:abstractNumId w:val="2"/>
  </w:num>
  <w:num w:numId="13">
    <w:abstractNumId w:val="31"/>
  </w:num>
  <w:num w:numId="14">
    <w:abstractNumId w:val="8"/>
  </w:num>
  <w:num w:numId="15">
    <w:abstractNumId w:val="16"/>
  </w:num>
  <w:num w:numId="16">
    <w:abstractNumId w:val="26"/>
  </w:num>
  <w:num w:numId="17">
    <w:abstractNumId w:val="1"/>
  </w:num>
  <w:num w:numId="18">
    <w:abstractNumId w:val="5"/>
  </w:num>
  <w:num w:numId="19">
    <w:abstractNumId w:val="25"/>
  </w:num>
  <w:num w:numId="20">
    <w:abstractNumId w:val="19"/>
  </w:num>
  <w:num w:numId="21">
    <w:abstractNumId w:val="22"/>
  </w:num>
  <w:num w:numId="22">
    <w:abstractNumId w:val="29"/>
  </w:num>
  <w:num w:numId="23">
    <w:abstractNumId w:val="24"/>
  </w:num>
  <w:num w:numId="24">
    <w:abstractNumId w:val="14"/>
  </w:num>
  <w:num w:numId="25">
    <w:abstractNumId w:val="15"/>
  </w:num>
  <w:num w:numId="26">
    <w:abstractNumId w:val="18"/>
  </w:num>
  <w:num w:numId="27">
    <w:abstractNumId w:val="27"/>
  </w:num>
  <w:num w:numId="28">
    <w:abstractNumId w:val="4"/>
  </w:num>
  <w:num w:numId="29">
    <w:abstractNumId w:val="28"/>
  </w:num>
  <w:num w:numId="30">
    <w:abstractNumId w:val="23"/>
  </w:num>
  <w:num w:numId="31">
    <w:abstractNumId w:val="17"/>
  </w:num>
  <w:num w:numId="3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6D1E"/>
    <w:rsid w:val="000039BB"/>
    <w:rsid w:val="00004312"/>
    <w:rsid w:val="000239BF"/>
    <w:rsid w:val="0002681E"/>
    <w:rsid w:val="0004225E"/>
    <w:rsid w:val="0004287B"/>
    <w:rsid w:val="00045D59"/>
    <w:rsid w:val="00052718"/>
    <w:rsid w:val="000643AD"/>
    <w:rsid w:val="00065DF0"/>
    <w:rsid w:val="00075BF6"/>
    <w:rsid w:val="00083509"/>
    <w:rsid w:val="00097328"/>
    <w:rsid w:val="000C358D"/>
    <w:rsid w:val="000F524C"/>
    <w:rsid w:val="00102CF7"/>
    <w:rsid w:val="00112131"/>
    <w:rsid w:val="001161B0"/>
    <w:rsid w:val="00127A65"/>
    <w:rsid w:val="001362F4"/>
    <w:rsid w:val="00164699"/>
    <w:rsid w:val="001650C6"/>
    <w:rsid w:val="00166D1B"/>
    <w:rsid w:val="001762EF"/>
    <w:rsid w:val="00196668"/>
    <w:rsid w:val="001B124A"/>
    <w:rsid w:val="001B4CF4"/>
    <w:rsid w:val="001B5DA9"/>
    <w:rsid w:val="001B7F99"/>
    <w:rsid w:val="001C0B56"/>
    <w:rsid w:val="001C62B8"/>
    <w:rsid w:val="001D28D0"/>
    <w:rsid w:val="001F4052"/>
    <w:rsid w:val="00210E63"/>
    <w:rsid w:val="00215C0D"/>
    <w:rsid w:val="002371AB"/>
    <w:rsid w:val="0024472F"/>
    <w:rsid w:val="002604A7"/>
    <w:rsid w:val="00270690"/>
    <w:rsid w:val="00276BB6"/>
    <w:rsid w:val="0028510F"/>
    <w:rsid w:val="002901E0"/>
    <w:rsid w:val="00290BB4"/>
    <w:rsid w:val="00293DC7"/>
    <w:rsid w:val="00294CD5"/>
    <w:rsid w:val="002971AA"/>
    <w:rsid w:val="002A0444"/>
    <w:rsid w:val="002B0B92"/>
    <w:rsid w:val="002C41A4"/>
    <w:rsid w:val="002D4935"/>
    <w:rsid w:val="002D4EDF"/>
    <w:rsid w:val="002D6500"/>
    <w:rsid w:val="00314FA1"/>
    <w:rsid w:val="00317F00"/>
    <w:rsid w:val="00320DD6"/>
    <w:rsid w:val="0032323E"/>
    <w:rsid w:val="00337CC1"/>
    <w:rsid w:val="00344AD4"/>
    <w:rsid w:val="00360C6E"/>
    <w:rsid w:val="00370AD1"/>
    <w:rsid w:val="00374F68"/>
    <w:rsid w:val="00377A8A"/>
    <w:rsid w:val="00383E7B"/>
    <w:rsid w:val="00386FD1"/>
    <w:rsid w:val="003923E4"/>
    <w:rsid w:val="003A5DDD"/>
    <w:rsid w:val="003B24E1"/>
    <w:rsid w:val="003C71DB"/>
    <w:rsid w:val="003E0D9B"/>
    <w:rsid w:val="003F3DD2"/>
    <w:rsid w:val="003F7B2F"/>
    <w:rsid w:val="00413D47"/>
    <w:rsid w:val="00420BE0"/>
    <w:rsid w:val="004334F7"/>
    <w:rsid w:val="004374B0"/>
    <w:rsid w:val="004424CB"/>
    <w:rsid w:val="004520CF"/>
    <w:rsid w:val="004579C1"/>
    <w:rsid w:val="004A1280"/>
    <w:rsid w:val="004C67FF"/>
    <w:rsid w:val="004C73C2"/>
    <w:rsid w:val="004C7616"/>
    <w:rsid w:val="004D1F62"/>
    <w:rsid w:val="004E2B92"/>
    <w:rsid w:val="004E75D1"/>
    <w:rsid w:val="004F6243"/>
    <w:rsid w:val="0050570D"/>
    <w:rsid w:val="00507EB6"/>
    <w:rsid w:val="00524F06"/>
    <w:rsid w:val="00530BE5"/>
    <w:rsid w:val="00557490"/>
    <w:rsid w:val="005624CD"/>
    <w:rsid w:val="00565495"/>
    <w:rsid w:val="005734CC"/>
    <w:rsid w:val="00594ECC"/>
    <w:rsid w:val="005C359C"/>
    <w:rsid w:val="005C786D"/>
    <w:rsid w:val="005D145A"/>
    <w:rsid w:val="005E7330"/>
    <w:rsid w:val="006005A5"/>
    <w:rsid w:val="00604BD6"/>
    <w:rsid w:val="00614885"/>
    <w:rsid w:val="0061692A"/>
    <w:rsid w:val="006252A6"/>
    <w:rsid w:val="00634ED7"/>
    <w:rsid w:val="00641433"/>
    <w:rsid w:val="006450AB"/>
    <w:rsid w:val="00651612"/>
    <w:rsid w:val="00655E79"/>
    <w:rsid w:val="006605F6"/>
    <w:rsid w:val="006619E5"/>
    <w:rsid w:val="00677647"/>
    <w:rsid w:val="006B49B2"/>
    <w:rsid w:val="006C0122"/>
    <w:rsid w:val="006E7B84"/>
    <w:rsid w:val="006F516F"/>
    <w:rsid w:val="0070458E"/>
    <w:rsid w:val="0071476F"/>
    <w:rsid w:val="00716480"/>
    <w:rsid w:val="007267AF"/>
    <w:rsid w:val="007271FE"/>
    <w:rsid w:val="007315EC"/>
    <w:rsid w:val="007375FB"/>
    <w:rsid w:val="00751A19"/>
    <w:rsid w:val="00765DC9"/>
    <w:rsid w:val="00794A4E"/>
    <w:rsid w:val="00795DF1"/>
    <w:rsid w:val="007A05A3"/>
    <w:rsid w:val="007B3D89"/>
    <w:rsid w:val="007C79F8"/>
    <w:rsid w:val="007D5C73"/>
    <w:rsid w:val="007E140D"/>
    <w:rsid w:val="0080065C"/>
    <w:rsid w:val="008018E0"/>
    <w:rsid w:val="00812B88"/>
    <w:rsid w:val="008217B0"/>
    <w:rsid w:val="0082203E"/>
    <w:rsid w:val="008334B5"/>
    <w:rsid w:val="00852B0C"/>
    <w:rsid w:val="008607FD"/>
    <w:rsid w:val="00865627"/>
    <w:rsid w:val="0087126A"/>
    <w:rsid w:val="0088616A"/>
    <w:rsid w:val="00887535"/>
    <w:rsid w:val="00892E23"/>
    <w:rsid w:val="00895390"/>
    <w:rsid w:val="008C0EE7"/>
    <w:rsid w:val="008C1AD0"/>
    <w:rsid w:val="008C2162"/>
    <w:rsid w:val="008C27A0"/>
    <w:rsid w:val="008D01FF"/>
    <w:rsid w:val="008D14A2"/>
    <w:rsid w:val="008D3A20"/>
    <w:rsid w:val="008D79A1"/>
    <w:rsid w:val="008E316C"/>
    <w:rsid w:val="008F1233"/>
    <w:rsid w:val="008F4F2D"/>
    <w:rsid w:val="009075FD"/>
    <w:rsid w:val="009204FD"/>
    <w:rsid w:val="00930434"/>
    <w:rsid w:val="009342FB"/>
    <w:rsid w:val="00937A63"/>
    <w:rsid w:val="00980492"/>
    <w:rsid w:val="00995EC7"/>
    <w:rsid w:val="009C4ACB"/>
    <w:rsid w:val="009D7DFF"/>
    <w:rsid w:val="009E0240"/>
    <w:rsid w:val="009F3167"/>
    <w:rsid w:val="00A00F45"/>
    <w:rsid w:val="00A010ED"/>
    <w:rsid w:val="00A05B16"/>
    <w:rsid w:val="00A05F2F"/>
    <w:rsid w:val="00A12063"/>
    <w:rsid w:val="00A21E54"/>
    <w:rsid w:val="00A2527D"/>
    <w:rsid w:val="00A44BE3"/>
    <w:rsid w:val="00A84082"/>
    <w:rsid w:val="00A93DE3"/>
    <w:rsid w:val="00A96242"/>
    <w:rsid w:val="00B02E3D"/>
    <w:rsid w:val="00B06870"/>
    <w:rsid w:val="00B13DBD"/>
    <w:rsid w:val="00B328E9"/>
    <w:rsid w:val="00B62C24"/>
    <w:rsid w:val="00B63766"/>
    <w:rsid w:val="00B752EA"/>
    <w:rsid w:val="00BA196A"/>
    <w:rsid w:val="00BB0468"/>
    <w:rsid w:val="00BB1E88"/>
    <w:rsid w:val="00BB76A6"/>
    <w:rsid w:val="00BD4DEF"/>
    <w:rsid w:val="00BE3108"/>
    <w:rsid w:val="00BF2DC7"/>
    <w:rsid w:val="00C33106"/>
    <w:rsid w:val="00C439C7"/>
    <w:rsid w:val="00C46438"/>
    <w:rsid w:val="00C50BFE"/>
    <w:rsid w:val="00C525CA"/>
    <w:rsid w:val="00C538A7"/>
    <w:rsid w:val="00C64EA0"/>
    <w:rsid w:val="00C65990"/>
    <w:rsid w:val="00C81AF8"/>
    <w:rsid w:val="00C86D1E"/>
    <w:rsid w:val="00C91059"/>
    <w:rsid w:val="00C92A7C"/>
    <w:rsid w:val="00C958BB"/>
    <w:rsid w:val="00CD312F"/>
    <w:rsid w:val="00CD61C1"/>
    <w:rsid w:val="00CE37C6"/>
    <w:rsid w:val="00CF7F78"/>
    <w:rsid w:val="00D00FE0"/>
    <w:rsid w:val="00D16B01"/>
    <w:rsid w:val="00D26ADF"/>
    <w:rsid w:val="00D54263"/>
    <w:rsid w:val="00D5489B"/>
    <w:rsid w:val="00D57B6B"/>
    <w:rsid w:val="00D60764"/>
    <w:rsid w:val="00D654F8"/>
    <w:rsid w:val="00D7700B"/>
    <w:rsid w:val="00D7713E"/>
    <w:rsid w:val="00D84030"/>
    <w:rsid w:val="00D8721E"/>
    <w:rsid w:val="00DA73AB"/>
    <w:rsid w:val="00DD1BBD"/>
    <w:rsid w:val="00DE4186"/>
    <w:rsid w:val="00E00875"/>
    <w:rsid w:val="00E023B6"/>
    <w:rsid w:val="00E0734B"/>
    <w:rsid w:val="00E1684D"/>
    <w:rsid w:val="00E3409E"/>
    <w:rsid w:val="00E43B2F"/>
    <w:rsid w:val="00E553CB"/>
    <w:rsid w:val="00E63457"/>
    <w:rsid w:val="00E84501"/>
    <w:rsid w:val="00E932EC"/>
    <w:rsid w:val="00E9472B"/>
    <w:rsid w:val="00E97FC0"/>
    <w:rsid w:val="00EA5855"/>
    <w:rsid w:val="00EF48D4"/>
    <w:rsid w:val="00F01B80"/>
    <w:rsid w:val="00F02175"/>
    <w:rsid w:val="00F4471F"/>
    <w:rsid w:val="00F50A47"/>
    <w:rsid w:val="00F635E8"/>
    <w:rsid w:val="00F645D7"/>
    <w:rsid w:val="00F649CE"/>
    <w:rsid w:val="00F729F7"/>
    <w:rsid w:val="00FA50DE"/>
    <w:rsid w:val="00FB5CCC"/>
    <w:rsid w:val="00FD0239"/>
    <w:rsid w:val="00FE2BCF"/>
    <w:rsid w:val="00FE72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27D87B8"/>
  <w15:chartTrackingRefBased/>
  <w15:docId w15:val="{A1951493-693E-411A-80D1-43B33E305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039BB"/>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0039BB"/>
    <w:pPr>
      <w:keepNext/>
      <w:keepLines/>
      <w:spacing w:before="200" w:after="0" w:line="276" w:lineRule="auto"/>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0039BB"/>
    <w:pPr>
      <w:keepNext/>
      <w:keepLines/>
      <w:spacing w:before="200" w:after="0" w:line="276" w:lineRule="auto"/>
      <w:outlineLvl w:val="2"/>
    </w:pPr>
    <w:rPr>
      <w:rFonts w:asciiTheme="majorHAnsi" w:eastAsiaTheme="majorEastAsia" w:hAnsiTheme="majorHAnsi" w:cstheme="majorBidi"/>
      <w:b/>
      <w:bCs/>
      <w:color w:val="5B9BD5" w:themeColor="accent1"/>
    </w:rPr>
  </w:style>
  <w:style w:type="paragraph" w:styleId="Heading5">
    <w:name w:val="heading 5"/>
    <w:basedOn w:val="Normal"/>
    <w:next w:val="Normal"/>
    <w:link w:val="Heading5Char"/>
    <w:uiPriority w:val="9"/>
    <w:unhideWhenUsed/>
    <w:qFormat/>
    <w:rsid w:val="0070458E"/>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C73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15C0D"/>
    <w:pPr>
      <w:tabs>
        <w:tab w:val="center" w:pos="4513"/>
        <w:tab w:val="right" w:pos="9026"/>
      </w:tabs>
      <w:spacing w:after="0" w:line="240" w:lineRule="auto"/>
    </w:pPr>
  </w:style>
  <w:style w:type="character" w:customStyle="1" w:styleId="HeaderChar">
    <w:name w:val="Header Char"/>
    <w:basedOn w:val="DefaultParagraphFont"/>
    <w:link w:val="Header"/>
    <w:uiPriority w:val="99"/>
    <w:rsid w:val="00215C0D"/>
  </w:style>
  <w:style w:type="paragraph" w:styleId="Footer">
    <w:name w:val="footer"/>
    <w:basedOn w:val="Normal"/>
    <w:link w:val="FooterChar"/>
    <w:uiPriority w:val="99"/>
    <w:unhideWhenUsed/>
    <w:rsid w:val="00215C0D"/>
    <w:pPr>
      <w:tabs>
        <w:tab w:val="center" w:pos="4513"/>
        <w:tab w:val="right" w:pos="9026"/>
      </w:tabs>
      <w:spacing w:after="0" w:line="240" w:lineRule="auto"/>
    </w:pPr>
  </w:style>
  <w:style w:type="character" w:customStyle="1" w:styleId="FooterChar">
    <w:name w:val="Footer Char"/>
    <w:basedOn w:val="DefaultParagraphFont"/>
    <w:link w:val="Footer"/>
    <w:uiPriority w:val="99"/>
    <w:rsid w:val="00215C0D"/>
  </w:style>
  <w:style w:type="character" w:customStyle="1" w:styleId="Heading2Char">
    <w:name w:val="Heading 2 Char"/>
    <w:basedOn w:val="DefaultParagraphFont"/>
    <w:link w:val="Heading2"/>
    <w:uiPriority w:val="9"/>
    <w:rsid w:val="000039BB"/>
    <w:rPr>
      <w:rFonts w:asciiTheme="majorHAnsi" w:eastAsiaTheme="majorEastAsia" w:hAnsiTheme="majorHAnsi" w:cstheme="majorBidi"/>
      <w:b/>
      <w:bCs/>
      <w:color w:val="5B9BD5" w:themeColor="accent1"/>
      <w:sz w:val="26"/>
      <w:szCs w:val="26"/>
    </w:rPr>
  </w:style>
  <w:style w:type="paragraph" w:styleId="ListParagraph">
    <w:name w:val="List Paragraph"/>
    <w:basedOn w:val="Normal"/>
    <w:uiPriority w:val="34"/>
    <w:qFormat/>
    <w:rsid w:val="000039BB"/>
    <w:pPr>
      <w:spacing w:after="200" w:line="276" w:lineRule="auto"/>
      <w:ind w:left="720"/>
      <w:contextualSpacing/>
    </w:pPr>
  </w:style>
  <w:style w:type="character" w:customStyle="1" w:styleId="Heading1Char">
    <w:name w:val="Heading 1 Char"/>
    <w:basedOn w:val="DefaultParagraphFont"/>
    <w:link w:val="Heading1"/>
    <w:uiPriority w:val="9"/>
    <w:rsid w:val="000039BB"/>
    <w:rPr>
      <w:rFonts w:asciiTheme="majorHAnsi" w:eastAsiaTheme="majorEastAsia" w:hAnsiTheme="majorHAnsi" w:cstheme="majorBidi"/>
      <w:b/>
      <w:bCs/>
      <w:color w:val="2E74B5" w:themeColor="accent1" w:themeShade="BF"/>
      <w:sz w:val="28"/>
      <w:szCs w:val="28"/>
    </w:rPr>
  </w:style>
  <w:style w:type="character" w:customStyle="1" w:styleId="Heading3Char">
    <w:name w:val="Heading 3 Char"/>
    <w:basedOn w:val="DefaultParagraphFont"/>
    <w:link w:val="Heading3"/>
    <w:uiPriority w:val="9"/>
    <w:rsid w:val="000039BB"/>
    <w:rPr>
      <w:rFonts w:asciiTheme="majorHAnsi" w:eastAsiaTheme="majorEastAsia" w:hAnsiTheme="majorHAnsi" w:cstheme="majorBidi"/>
      <w:b/>
      <w:bCs/>
      <w:color w:val="5B9BD5" w:themeColor="accent1"/>
    </w:rPr>
  </w:style>
  <w:style w:type="character" w:styleId="CommentReference">
    <w:name w:val="annotation reference"/>
    <w:basedOn w:val="DefaultParagraphFont"/>
    <w:uiPriority w:val="99"/>
    <w:semiHidden/>
    <w:unhideWhenUsed/>
    <w:rsid w:val="000039BB"/>
    <w:rPr>
      <w:sz w:val="16"/>
      <w:szCs w:val="16"/>
    </w:rPr>
  </w:style>
  <w:style w:type="paragraph" w:styleId="CommentText">
    <w:name w:val="annotation text"/>
    <w:basedOn w:val="Normal"/>
    <w:link w:val="CommentTextChar"/>
    <w:uiPriority w:val="99"/>
    <w:semiHidden/>
    <w:unhideWhenUsed/>
    <w:rsid w:val="000039BB"/>
    <w:pPr>
      <w:spacing w:after="200" w:line="240" w:lineRule="auto"/>
    </w:pPr>
    <w:rPr>
      <w:sz w:val="20"/>
      <w:szCs w:val="20"/>
    </w:rPr>
  </w:style>
  <w:style w:type="character" w:customStyle="1" w:styleId="CommentTextChar">
    <w:name w:val="Comment Text Char"/>
    <w:basedOn w:val="DefaultParagraphFont"/>
    <w:link w:val="CommentText"/>
    <w:uiPriority w:val="99"/>
    <w:semiHidden/>
    <w:rsid w:val="000039BB"/>
    <w:rPr>
      <w:sz w:val="20"/>
      <w:szCs w:val="20"/>
    </w:rPr>
  </w:style>
  <w:style w:type="paragraph" w:styleId="BalloonText">
    <w:name w:val="Balloon Text"/>
    <w:basedOn w:val="Normal"/>
    <w:link w:val="BalloonTextChar"/>
    <w:uiPriority w:val="99"/>
    <w:semiHidden/>
    <w:unhideWhenUsed/>
    <w:rsid w:val="000039B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39BB"/>
    <w:rPr>
      <w:rFonts w:ascii="Tahoma" w:hAnsi="Tahoma" w:cs="Tahoma"/>
      <w:sz w:val="16"/>
      <w:szCs w:val="16"/>
    </w:rPr>
  </w:style>
  <w:style w:type="paragraph" w:styleId="Revision">
    <w:name w:val="Revision"/>
    <w:hidden/>
    <w:uiPriority w:val="99"/>
    <w:semiHidden/>
    <w:rsid w:val="000039BB"/>
    <w:pPr>
      <w:spacing w:after="0" w:line="240" w:lineRule="auto"/>
    </w:pPr>
  </w:style>
  <w:style w:type="paragraph" w:styleId="Title">
    <w:name w:val="Title"/>
    <w:basedOn w:val="Normal"/>
    <w:next w:val="Normal"/>
    <w:link w:val="TitleChar"/>
    <w:uiPriority w:val="10"/>
    <w:qFormat/>
    <w:rsid w:val="000039BB"/>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0039BB"/>
    <w:rPr>
      <w:rFonts w:asciiTheme="majorHAnsi" w:eastAsiaTheme="majorEastAsia" w:hAnsiTheme="majorHAnsi" w:cstheme="majorBidi"/>
      <w:color w:val="323E4F" w:themeColor="text2" w:themeShade="BF"/>
      <w:spacing w:val="5"/>
      <w:kern w:val="28"/>
      <w:sz w:val="52"/>
      <w:szCs w:val="52"/>
    </w:rPr>
  </w:style>
  <w:style w:type="character" w:styleId="BookTitle">
    <w:name w:val="Book Title"/>
    <w:basedOn w:val="DefaultParagraphFont"/>
    <w:uiPriority w:val="33"/>
    <w:qFormat/>
    <w:rsid w:val="000039BB"/>
    <w:rPr>
      <w:b/>
      <w:bCs/>
      <w:smallCaps/>
      <w:spacing w:val="5"/>
    </w:rPr>
  </w:style>
  <w:style w:type="paragraph" w:styleId="Subtitle">
    <w:name w:val="Subtitle"/>
    <w:basedOn w:val="Normal"/>
    <w:next w:val="Normal"/>
    <w:link w:val="SubtitleChar"/>
    <w:uiPriority w:val="11"/>
    <w:qFormat/>
    <w:rsid w:val="000039BB"/>
    <w:pPr>
      <w:numPr>
        <w:ilvl w:val="1"/>
      </w:numPr>
      <w:spacing w:after="200" w:line="276" w:lineRule="auto"/>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uiPriority w:val="11"/>
    <w:rsid w:val="000039BB"/>
    <w:rPr>
      <w:rFonts w:asciiTheme="majorHAnsi" w:eastAsiaTheme="majorEastAsia" w:hAnsiTheme="majorHAnsi" w:cstheme="majorBidi"/>
      <w:i/>
      <w:iCs/>
      <w:color w:val="5B9BD5" w:themeColor="accent1"/>
      <w:spacing w:val="15"/>
      <w:sz w:val="24"/>
      <w:szCs w:val="24"/>
    </w:rPr>
  </w:style>
  <w:style w:type="paragraph" w:styleId="TOCHeading">
    <w:name w:val="TOC Heading"/>
    <w:basedOn w:val="Heading1"/>
    <w:next w:val="Normal"/>
    <w:uiPriority w:val="39"/>
    <w:unhideWhenUsed/>
    <w:qFormat/>
    <w:rsid w:val="000039BB"/>
    <w:pPr>
      <w:outlineLvl w:val="9"/>
    </w:pPr>
    <w:rPr>
      <w:lang w:val="en-US" w:eastAsia="ja-JP"/>
    </w:rPr>
  </w:style>
  <w:style w:type="paragraph" w:styleId="TOC1">
    <w:name w:val="toc 1"/>
    <w:basedOn w:val="Normal"/>
    <w:next w:val="Normal"/>
    <w:autoRedefine/>
    <w:uiPriority w:val="39"/>
    <w:unhideWhenUsed/>
    <w:rsid w:val="000039BB"/>
    <w:pPr>
      <w:spacing w:after="100" w:line="276" w:lineRule="auto"/>
    </w:pPr>
  </w:style>
  <w:style w:type="paragraph" w:styleId="TOC2">
    <w:name w:val="toc 2"/>
    <w:basedOn w:val="Normal"/>
    <w:next w:val="Normal"/>
    <w:autoRedefine/>
    <w:uiPriority w:val="39"/>
    <w:unhideWhenUsed/>
    <w:rsid w:val="000039BB"/>
    <w:pPr>
      <w:spacing w:after="100" w:line="276" w:lineRule="auto"/>
      <w:ind w:left="220"/>
    </w:pPr>
  </w:style>
  <w:style w:type="character" w:styleId="Hyperlink">
    <w:name w:val="Hyperlink"/>
    <w:basedOn w:val="DefaultParagraphFont"/>
    <w:uiPriority w:val="99"/>
    <w:unhideWhenUsed/>
    <w:rsid w:val="000039BB"/>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0039BB"/>
    <w:rPr>
      <w:b/>
      <w:bCs/>
    </w:rPr>
  </w:style>
  <w:style w:type="character" w:customStyle="1" w:styleId="CommentSubjectChar">
    <w:name w:val="Comment Subject Char"/>
    <w:basedOn w:val="CommentTextChar"/>
    <w:link w:val="CommentSubject"/>
    <w:uiPriority w:val="99"/>
    <w:semiHidden/>
    <w:rsid w:val="000039BB"/>
    <w:rPr>
      <w:b/>
      <w:bCs/>
      <w:sz w:val="20"/>
      <w:szCs w:val="20"/>
    </w:rPr>
  </w:style>
  <w:style w:type="paragraph" w:styleId="NormalWeb">
    <w:name w:val="Normal (Web)"/>
    <w:basedOn w:val="Normal"/>
    <w:uiPriority w:val="99"/>
    <w:unhideWhenUsed/>
    <w:rsid w:val="000039BB"/>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5Char">
    <w:name w:val="Heading 5 Char"/>
    <w:basedOn w:val="DefaultParagraphFont"/>
    <w:link w:val="Heading5"/>
    <w:uiPriority w:val="9"/>
    <w:rsid w:val="0070458E"/>
    <w:rPr>
      <w:rFonts w:asciiTheme="majorHAnsi" w:eastAsiaTheme="majorEastAsia" w:hAnsiTheme="majorHAnsi" w:cstheme="majorBidi"/>
      <w:color w:val="2E74B5" w:themeColor="accent1" w:themeShade="BF"/>
    </w:rPr>
  </w:style>
  <w:style w:type="character" w:styleId="FollowedHyperlink">
    <w:name w:val="FollowedHyperlink"/>
    <w:basedOn w:val="DefaultParagraphFont"/>
    <w:uiPriority w:val="99"/>
    <w:semiHidden/>
    <w:unhideWhenUsed/>
    <w:rsid w:val="00812B8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938370">
      <w:bodyDiv w:val="1"/>
      <w:marLeft w:val="0"/>
      <w:marRight w:val="0"/>
      <w:marTop w:val="0"/>
      <w:marBottom w:val="0"/>
      <w:divBdr>
        <w:top w:val="none" w:sz="0" w:space="0" w:color="auto"/>
        <w:left w:val="none" w:sz="0" w:space="0" w:color="auto"/>
        <w:bottom w:val="none" w:sz="0" w:space="0" w:color="auto"/>
        <w:right w:val="none" w:sz="0" w:space="0" w:color="auto"/>
      </w:divBdr>
    </w:div>
    <w:div w:id="92825015">
      <w:bodyDiv w:val="1"/>
      <w:marLeft w:val="0"/>
      <w:marRight w:val="0"/>
      <w:marTop w:val="0"/>
      <w:marBottom w:val="0"/>
      <w:divBdr>
        <w:top w:val="none" w:sz="0" w:space="0" w:color="auto"/>
        <w:left w:val="none" w:sz="0" w:space="0" w:color="auto"/>
        <w:bottom w:val="none" w:sz="0" w:space="0" w:color="auto"/>
        <w:right w:val="none" w:sz="0" w:space="0" w:color="auto"/>
      </w:divBdr>
      <w:divsChild>
        <w:div w:id="1112015876">
          <w:marLeft w:val="547"/>
          <w:marRight w:val="0"/>
          <w:marTop w:val="0"/>
          <w:marBottom w:val="0"/>
          <w:divBdr>
            <w:top w:val="none" w:sz="0" w:space="0" w:color="auto"/>
            <w:left w:val="none" w:sz="0" w:space="0" w:color="auto"/>
            <w:bottom w:val="none" w:sz="0" w:space="0" w:color="auto"/>
            <w:right w:val="none" w:sz="0" w:space="0" w:color="auto"/>
          </w:divBdr>
        </w:div>
      </w:divsChild>
    </w:div>
    <w:div w:id="264651463">
      <w:bodyDiv w:val="1"/>
      <w:marLeft w:val="0"/>
      <w:marRight w:val="0"/>
      <w:marTop w:val="0"/>
      <w:marBottom w:val="0"/>
      <w:divBdr>
        <w:top w:val="none" w:sz="0" w:space="0" w:color="auto"/>
        <w:left w:val="none" w:sz="0" w:space="0" w:color="auto"/>
        <w:bottom w:val="none" w:sz="0" w:space="0" w:color="auto"/>
        <w:right w:val="none" w:sz="0" w:space="0" w:color="auto"/>
      </w:divBdr>
      <w:divsChild>
        <w:div w:id="646593223">
          <w:marLeft w:val="547"/>
          <w:marRight w:val="0"/>
          <w:marTop w:val="0"/>
          <w:marBottom w:val="0"/>
          <w:divBdr>
            <w:top w:val="none" w:sz="0" w:space="0" w:color="auto"/>
            <w:left w:val="none" w:sz="0" w:space="0" w:color="auto"/>
            <w:bottom w:val="none" w:sz="0" w:space="0" w:color="auto"/>
            <w:right w:val="none" w:sz="0" w:space="0" w:color="auto"/>
          </w:divBdr>
        </w:div>
      </w:divsChild>
    </w:div>
    <w:div w:id="575021537">
      <w:bodyDiv w:val="1"/>
      <w:marLeft w:val="0"/>
      <w:marRight w:val="0"/>
      <w:marTop w:val="0"/>
      <w:marBottom w:val="0"/>
      <w:divBdr>
        <w:top w:val="none" w:sz="0" w:space="0" w:color="auto"/>
        <w:left w:val="none" w:sz="0" w:space="0" w:color="auto"/>
        <w:bottom w:val="none" w:sz="0" w:space="0" w:color="auto"/>
        <w:right w:val="none" w:sz="0" w:space="0" w:color="auto"/>
      </w:divBdr>
      <w:divsChild>
        <w:div w:id="1084230974">
          <w:marLeft w:val="547"/>
          <w:marRight w:val="0"/>
          <w:marTop w:val="0"/>
          <w:marBottom w:val="0"/>
          <w:divBdr>
            <w:top w:val="none" w:sz="0" w:space="0" w:color="auto"/>
            <w:left w:val="none" w:sz="0" w:space="0" w:color="auto"/>
            <w:bottom w:val="none" w:sz="0" w:space="0" w:color="auto"/>
            <w:right w:val="none" w:sz="0" w:space="0" w:color="auto"/>
          </w:divBdr>
        </w:div>
      </w:divsChild>
    </w:div>
    <w:div w:id="607278017">
      <w:bodyDiv w:val="1"/>
      <w:marLeft w:val="0"/>
      <w:marRight w:val="0"/>
      <w:marTop w:val="0"/>
      <w:marBottom w:val="0"/>
      <w:divBdr>
        <w:top w:val="none" w:sz="0" w:space="0" w:color="auto"/>
        <w:left w:val="none" w:sz="0" w:space="0" w:color="auto"/>
        <w:bottom w:val="none" w:sz="0" w:space="0" w:color="auto"/>
        <w:right w:val="none" w:sz="0" w:space="0" w:color="auto"/>
      </w:divBdr>
    </w:div>
    <w:div w:id="662316300">
      <w:bodyDiv w:val="1"/>
      <w:marLeft w:val="0"/>
      <w:marRight w:val="0"/>
      <w:marTop w:val="0"/>
      <w:marBottom w:val="0"/>
      <w:divBdr>
        <w:top w:val="none" w:sz="0" w:space="0" w:color="auto"/>
        <w:left w:val="none" w:sz="0" w:space="0" w:color="auto"/>
        <w:bottom w:val="none" w:sz="0" w:space="0" w:color="auto"/>
        <w:right w:val="none" w:sz="0" w:space="0" w:color="auto"/>
      </w:divBdr>
    </w:div>
    <w:div w:id="929777325">
      <w:bodyDiv w:val="1"/>
      <w:marLeft w:val="0"/>
      <w:marRight w:val="0"/>
      <w:marTop w:val="0"/>
      <w:marBottom w:val="0"/>
      <w:divBdr>
        <w:top w:val="none" w:sz="0" w:space="0" w:color="auto"/>
        <w:left w:val="none" w:sz="0" w:space="0" w:color="auto"/>
        <w:bottom w:val="none" w:sz="0" w:space="0" w:color="auto"/>
        <w:right w:val="none" w:sz="0" w:space="0" w:color="auto"/>
      </w:divBdr>
    </w:div>
    <w:div w:id="972906679">
      <w:bodyDiv w:val="1"/>
      <w:marLeft w:val="0"/>
      <w:marRight w:val="0"/>
      <w:marTop w:val="0"/>
      <w:marBottom w:val="0"/>
      <w:divBdr>
        <w:top w:val="none" w:sz="0" w:space="0" w:color="auto"/>
        <w:left w:val="none" w:sz="0" w:space="0" w:color="auto"/>
        <w:bottom w:val="none" w:sz="0" w:space="0" w:color="auto"/>
        <w:right w:val="none" w:sz="0" w:space="0" w:color="auto"/>
      </w:divBdr>
    </w:div>
    <w:div w:id="980037342">
      <w:bodyDiv w:val="1"/>
      <w:marLeft w:val="0"/>
      <w:marRight w:val="0"/>
      <w:marTop w:val="0"/>
      <w:marBottom w:val="0"/>
      <w:divBdr>
        <w:top w:val="none" w:sz="0" w:space="0" w:color="auto"/>
        <w:left w:val="none" w:sz="0" w:space="0" w:color="auto"/>
        <w:bottom w:val="none" w:sz="0" w:space="0" w:color="auto"/>
        <w:right w:val="none" w:sz="0" w:space="0" w:color="auto"/>
      </w:divBdr>
    </w:div>
    <w:div w:id="1090394968">
      <w:bodyDiv w:val="1"/>
      <w:marLeft w:val="0"/>
      <w:marRight w:val="0"/>
      <w:marTop w:val="0"/>
      <w:marBottom w:val="0"/>
      <w:divBdr>
        <w:top w:val="none" w:sz="0" w:space="0" w:color="auto"/>
        <w:left w:val="none" w:sz="0" w:space="0" w:color="auto"/>
        <w:bottom w:val="none" w:sz="0" w:space="0" w:color="auto"/>
        <w:right w:val="none" w:sz="0" w:space="0" w:color="auto"/>
      </w:divBdr>
      <w:divsChild>
        <w:div w:id="903179106">
          <w:marLeft w:val="547"/>
          <w:marRight w:val="0"/>
          <w:marTop w:val="0"/>
          <w:marBottom w:val="0"/>
          <w:divBdr>
            <w:top w:val="none" w:sz="0" w:space="0" w:color="auto"/>
            <w:left w:val="none" w:sz="0" w:space="0" w:color="auto"/>
            <w:bottom w:val="none" w:sz="0" w:space="0" w:color="auto"/>
            <w:right w:val="none" w:sz="0" w:space="0" w:color="auto"/>
          </w:divBdr>
        </w:div>
      </w:divsChild>
    </w:div>
    <w:div w:id="1337617275">
      <w:bodyDiv w:val="1"/>
      <w:marLeft w:val="0"/>
      <w:marRight w:val="0"/>
      <w:marTop w:val="0"/>
      <w:marBottom w:val="0"/>
      <w:divBdr>
        <w:top w:val="none" w:sz="0" w:space="0" w:color="auto"/>
        <w:left w:val="none" w:sz="0" w:space="0" w:color="auto"/>
        <w:bottom w:val="none" w:sz="0" w:space="0" w:color="auto"/>
        <w:right w:val="none" w:sz="0" w:space="0" w:color="auto"/>
      </w:divBdr>
      <w:divsChild>
        <w:div w:id="1646399671">
          <w:marLeft w:val="547"/>
          <w:marRight w:val="0"/>
          <w:marTop w:val="0"/>
          <w:marBottom w:val="0"/>
          <w:divBdr>
            <w:top w:val="none" w:sz="0" w:space="0" w:color="auto"/>
            <w:left w:val="none" w:sz="0" w:space="0" w:color="auto"/>
            <w:bottom w:val="none" w:sz="0" w:space="0" w:color="auto"/>
            <w:right w:val="none" w:sz="0" w:space="0" w:color="auto"/>
          </w:divBdr>
        </w:div>
      </w:divsChild>
    </w:div>
    <w:div w:id="1490247589">
      <w:bodyDiv w:val="1"/>
      <w:marLeft w:val="0"/>
      <w:marRight w:val="0"/>
      <w:marTop w:val="0"/>
      <w:marBottom w:val="0"/>
      <w:divBdr>
        <w:top w:val="none" w:sz="0" w:space="0" w:color="auto"/>
        <w:left w:val="none" w:sz="0" w:space="0" w:color="auto"/>
        <w:bottom w:val="none" w:sz="0" w:space="0" w:color="auto"/>
        <w:right w:val="none" w:sz="0" w:space="0" w:color="auto"/>
      </w:divBdr>
    </w:div>
    <w:div w:id="1721635726">
      <w:bodyDiv w:val="1"/>
      <w:marLeft w:val="0"/>
      <w:marRight w:val="0"/>
      <w:marTop w:val="0"/>
      <w:marBottom w:val="0"/>
      <w:divBdr>
        <w:top w:val="none" w:sz="0" w:space="0" w:color="auto"/>
        <w:left w:val="none" w:sz="0" w:space="0" w:color="auto"/>
        <w:bottom w:val="none" w:sz="0" w:space="0" w:color="auto"/>
        <w:right w:val="none" w:sz="0" w:space="0" w:color="auto"/>
      </w:divBdr>
      <w:divsChild>
        <w:div w:id="1172843092">
          <w:marLeft w:val="547"/>
          <w:marRight w:val="0"/>
          <w:marTop w:val="0"/>
          <w:marBottom w:val="0"/>
          <w:divBdr>
            <w:top w:val="none" w:sz="0" w:space="0" w:color="auto"/>
            <w:left w:val="none" w:sz="0" w:space="0" w:color="auto"/>
            <w:bottom w:val="none" w:sz="0" w:space="0" w:color="auto"/>
            <w:right w:val="none" w:sz="0" w:space="0" w:color="auto"/>
          </w:divBdr>
        </w:div>
      </w:divsChild>
    </w:div>
    <w:div w:id="1839151906">
      <w:bodyDiv w:val="1"/>
      <w:marLeft w:val="0"/>
      <w:marRight w:val="0"/>
      <w:marTop w:val="0"/>
      <w:marBottom w:val="0"/>
      <w:divBdr>
        <w:top w:val="none" w:sz="0" w:space="0" w:color="auto"/>
        <w:left w:val="none" w:sz="0" w:space="0" w:color="auto"/>
        <w:bottom w:val="none" w:sz="0" w:space="0" w:color="auto"/>
        <w:right w:val="none" w:sz="0" w:space="0" w:color="auto"/>
      </w:divBdr>
      <w:divsChild>
        <w:div w:id="208959759">
          <w:marLeft w:val="547"/>
          <w:marRight w:val="0"/>
          <w:marTop w:val="0"/>
          <w:marBottom w:val="0"/>
          <w:divBdr>
            <w:top w:val="none" w:sz="0" w:space="0" w:color="auto"/>
            <w:left w:val="none" w:sz="0" w:space="0" w:color="auto"/>
            <w:bottom w:val="none" w:sz="0" w:space="0" w:color="auto"/>
            <w:right w:val="none" w:sz="0" w:space="0" w:color="auto"/>
          </w:divBdr>
        </w:div>
      </w:divsChild>
    </w:div>
    <w:div w:id="1872062340">
      <w:bodyDiv w:val="1"/>
      <w:marLeft w:val="0"/>
      <w:marRight w:val="0"/>
      <w:marTop w:val="0"/>
      <w:marBottom w:val="0"/>
      <w:divBdr>
        <w:top w:val="none" w:sz="0" w:space="0" w:color="auto"/>
        <w:left w:val="none" w:sz="0" w:space="0" w:color="auto"/>
        <w:bottom w:val="none" w:sz="0" w:space="0" w:color="auto"/>
        <w:right w:val="none" w:sz="0" w:space="0" w:color="auto"/>
      </w:divBdr>
    </w:div>
    <w:div w:id="2058704464">
      <w:bodyDiv w:val="1"/>
      <w:marLeft w:val="0"/>
      <w:marRight w:val="0"/>
      <w:marTop w:val="0"/>
      <w:marBottom w:val="0"/>
      <w:divBdr>
        <w:top w:val="none" w:sz="0" w:space="0" w:color="auto"/>
        <w:left w:val="none" w:sz="0" w:space="0" w:color="auto"/>
        <w:bottom w:val="none" w:sz="0" w:space="0" w:color="auto"/>
        <w:right w:val="none" w:sz="0" w:space="0" w:color="auto"/>
      </w:divBdr>
      <w:divsChild>
        <w:div w:id="87177257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diagramQuickStyle" Target="diagrams/quickStyle1.xml"/><Relationship Id="rId18" Type="http://schemas.openxmlformats.org/officeDocument/2006/relationships/diagramQuickStyle" Target="diagrams/quickStyle2.xml"/><Relationship Id="rId26" Type="http://schemas.openxmlformats.org/officeDocument/2006/relationships/diagramData" Target="diagrams/data4.xm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diagramData" Target="diagrams/data3.xml"/><Relationship Id="rId34" Type="http://schemas.openxmlformats.org/officeDocument/2006/relationships/diagramColors" Target="diagrams/colors5.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diagramLayout" Target="diagrams/layout2.xml"/><Relationship Id="rId25" Type="http://schemas.microsoft.com/office/2007/relationships/diagramDrawing" Target="diagrams/drawing3.xml"/><Relationship Id="rId33" Type="http://schemas.openxmlformats.org/officeDocument/2006/relationships/diagramQuickStyle" Target="diagrams/quickStyle5.xml"/><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diagramData" Target="diagrams/data2.xml"/><Relationship Id="rId20" Type="http://schemas.microsoft.com/office/2007/relationships/diagramDrawing" Target="diagrams/drawing2.xml"/><Relationship Id="rId29" Type="http://schemas.openxmlformats.org/officeDocument/2006/relationships/diagramColors" Target="diagrams/colors4.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24" Type="http://schemas.openxmlformats.org/officeDocument/2006/relationships/diagramColors" Target="diagrams/colors3.xml"/><Relationship Id="rId32" Type="http://schemas.openxmlformats.org/officeDocument/2006/relationships/diagramLayout" Target="diagrams/layout5.xml"/><Relationship Id="rId37" Type="http://schemas.openxmlformats.org/officeDocument/2006/relationships/hyperlink" Target="https://www.cqc.org.uk/sites/default/files/new_reports/INS2-3180888634.pdf"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diagramQuickStyle" Target="diagrams/quickStyle3.xml"/><Relationship Id="rId28" Type="http://schemas.openxmlformats.org/officeDocument/2006/relationships/diagramQuickStyle" Target="diagrams/quickStyle4.xml"/><Relationship Id="rId36" Type="http://schemas.openxmlformats.org/officeDocument/2006/relationships/hyperlink" Target="http://www.peoplefirstinfo.org.uk" TargetMode="External"/><Relationship Id="rId10" Type="http://schemas.openxmlformats.org/officeDocument/2006/relationships/image" Target="media/image3.emf"/><Relationship Id="rId19" Type="http://schemas.openxmlformats.org/officeDocument/2006/relationships/diagramColors" Target="diagrams/colors2.xml"/><Relationship Id="rId31" Type="http://schemas.openxmlformats.org/officeDocument/2006/relationships/diagramData" Target="diagrams/data5.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diagramColors" Target="diagrams/colors1.xml"/><Relationship Id="rId22" Type="http://schemas.openxmlformats.org/officeDocument/2006/relationships/diagramLayout" Target="diagrams/layout3.xml"/><Relationship Id="rId27" Type="http://schemas.openxmlformats.org/officeDocument/2006/relationships/diagramLayout" Target="diagrams/layout4.xml"/><Relationship Id="rId30" Type="http://schemas.microsoft.com/office/2007/relationships/diagramDrawing" Target="diagrams/drawing4.xml"/><Relationship Id="rId35" Type="http://schemas.microsoft.com/office/2007/relationships/diagramDrawing" Target="diagrams/drawing5.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483988D-55D9-4819-907F-32BCBCDCFCBA}"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en-US"/>
        </a:p>
      </dgm:t>
    </dgm:pt>
    <dgm:pt modelId="{82C3AA50-15DC-4020-8A69-069715521C05}">
      <dgm:prSet phldrT="[Text]"/>
      <dgm:spPr/>
      <dgm:t>
        <a:bodyPr/>
        <a:lstStyle/>
        <a:p>
          <a:r>
            <a:rPr lang="en-US"/>
            <a:t>Improved Physical and Mental Health and Wellbeing</a:t>
          </a:r>
        </a:p>
      </dgm:t>
    </dgm:pt>
    <dgm:pt modelId="{0531A315-DEBC-40AF-B7A5-5FDC6DEB3F5A}" type="parTrans" cxnId="{1E5F4591-D7CA-424E-9480-B6FC0D85C898}">
      <dgm:prSet/>
      <dgm:spPr/>
      <dgm:t>
        <a:bodyPr/>
        <a:lstStyle/>
        <a:p>
          <a:endParaRPr lang="en-US"/>
        </a:p>
      </dgm:t>
    </dgm:pt>
    <dgm:pt modelId="{E3343C45-0349-4286-8C1E-A7C0016EAACC}" type="sibTrans" cxnId="{1E5F4591-D7CA-424E-9480-B6FC0D85C898}">
      <dgm:prSet/>
      <dgm:spPr/>
      <dgm:t>
        <a:bodyPr/>
        <a:lstStyle/>
        <a:p>
          <a:endParaRPr lang="en-US"/>
        </a:p>
      </dgm:t>
    </dgm:pt>
    <dgm:pt modelId="{227F171F-7DC4-4538-A268-9053DCBB7FAB}">
      <dgm:prSet phldrT="[Text]" custT="1"/>
      <dgm:spPr/>
      <dgm:t>
        <a:bodyPr/>
        <a:lstStyle/>
        <a:p>
          <a:r>
            <a:rPr lang="en-US" sz="1200"/>
            <a:t>Increase in number of service users self-medicating (output to be agreed)</a:t>
          </a:r>
        </a:p>
      </dgm:t>
    </dgm:pt>
    <dgm:pt modelId="{66BA12A5-0D95-478A-9DCE-CAD1C682FB28}" type="parTrans" cxnId="{BAD365FD-633D-4E34-AB98-DF0081027A25}">
      <dgm:prSet/>
      <dgm:spPr/>
      <dgm:t>
        <a:bodyPr/>
        <a:lstStyle/>
        <a:p>
          <a:endParaRPr lang="en-US"/>
        </a:p>
      </dgm:t>
    </dgm:pt>
    <dgm:pt modelId="{09361071-9A70-4426-9541-3788C003A7B3}" type="sibTrans" cxnId="{BAD365FD-633D-4E34-AB98-DF0081027A25}">
      <dgm:prSet/>
      <dgm:spPr/>
      <dgm:t>
        <a:bodyPr/>
        <a:lstStyle/>
        <a:p>
          <a:endParaRPr lang="en-US"/>
        </a:p>
      </dgm:t>
    </dgm:pt>
    <dgm:pt modelId="{E8193AF7-31DD-4014-85D4-0D1737A12721}">
      <dgm:prSet phldrT="[Text]" custT="1"/>
      <dgm:spPr/>
      <dgm:t>
        <a:bodyPr/>
        <a:lstStyle/>
        <a:p>
          <a:r>
            <a:rPr lang="en-US" sz="1200"/>
            <a:t>Reduction in hospital admissions (output to be agreed)</a:t>
          </a:r>
        </a:p>
      </dgm:t>
    </dgm:pt>
    <dgm:pt modelId="{85C5139E-FE79-42CE-AA77-AFD279A9BDE1}" type="parTrans" cxnId="{630F5B94-504F-4A12-B4AC-C1A086E4DDB5}">
      <dgm:prSet/>
      <dgm:spPr/>
      <dgm:t>
        <a:bodyPr/>
        <a:lstStyle/>
        <a:p>
          <a:endParaRPr lang="en-US"/>
        </a:p>
      </dgm:t>
    </dgm:pt>
    <dgm:pt modelId="{516AB2EF-254E-40E8-AC71-C382B22ACC02}" type="sibTrans" cxnId="{630F5B94-504F-4A12-B4AC-C1A086E4DDB5}">
      <dgm:prSet/>
      <dgm:spPr/>
      <dgm:t>
        <a:bodyPr/>
        <a:lstStyle/>
        <a:p>
          <a:endParaRPr lang="en-US"/>
        </a:p>
      </dgm:t>
    </dgm:pt>
    <dgm:pt modelId="{71164148-323E-44DC-8DED-6E139A740B5B}">
      <dgm:prSet phldrT="[Text]" custT="1"/>
      <dgm:spPr/>
      <dgm:t>
        <a:bodyPr/>
        <a:lstStyle/>
        <a:p>
          <a:r>
            <a:rPr lang="en-US" sz="1200"/>
            <a:t>Increase in numbers engaging with substance/ alcohol misuse services (output to be agreed)</a:t>
          </a:r>
        </a:p>
      </dgm:t>
    </dgm:pt>
    <dgm:pt modelId="{2ACD93F4-DFD2-49F0-BAA2-6F28CE8B08CE}" type="parTrans" cxnId="{71F8AF6D-DEC3-40E3-8740-FB3C46969EA5}">
      <dgm:prSet/>
      <dgm:spPr/>
      <dgm:t>
        <a:bodyPr/>
        <a:lstStyle/>
        <a:p>
          <a:endParaRPr lang="en-US"/>
        </a:p>
      </dgm:t>
    </dgm:pt>
    <dgm:pt modelId="{289ED694-ED11-481A-9D54-1140038CA288}" type="sibTrans" cxnId="{71F8AF6D-DEC3-40E3-8740-FB3C46969EA5}">
      <dgm:prSet/>
      <dgm:spPr/>
      <dgm:t>
        <a:bodyPr/>
        <a:lstStyle/>
        <a:p>
          <a:endParaRPr lang="en-US"/>
        </a:p>
      </dgm:t>
    </dgm:pt>
    <dgm:pt modelId="{3D0B7BB1-C743-4520-B058-81749E78DA5B}">
      <dgm:prSet phldrT="[Text]" custT="1"/>
      <dgm:spPr/>
      <dgm:t>
        <a:bodyPr/>
        <a:lstStyle/>
        <a:p>
          <a:r>
            <a:rPr lang="en-US" sz="1200"/>
            <a:t>% of service users registed with GP/ Dentist/ Optician (outputs to be agreed)</a:t>
          </a:r>
        </a:p>
      </dgm:t>
    </dgm:pt>
    <dgm:pt modelId="{0D53C16E-B250-4A03-8985-DB5C61018072}" type="parTrans" cxnId="{E1A68FE1-EE5F-405C-A0F3-526AFD44E795}">
      <dgm:prSet/>
      <dgm:spPr/>
      <dgm:t>
        <a:bodyPr/>
        <a:lstStyle/>
        <a:p>
          <a:endParaRPr lang="en-US"/>
        </a:p>
      </dgm:t>
    </dgm:pt>
    <dgm:pt modelId="{A8FF933C-4EA8-49BE-A9E6-D9AF4BE8ADBD}" type="sibTrans" cxnId="{E1A68FE1-EE5F-405C-A0F3-526AFD44E795}">
      <dgm:prSet/>
      <dgm:spPr/>
      <dgm:t>
        <a:bodyPr/>
        <a:lstStyle/>
        <a:p>
          <a:endParaRPr lang="en-US"/>
        </a:p>
      </dgm:t>
    </dgm:pt>
    <dgm:pt modelId="{1C14B366-4AED-414F-9DAC-8A2299EC5D3F}">
      <dgm:prSet phldrT="[Text]" custT="1"/>
      <dgm:spPr/>
      <dgm:t>
        <a:bodyPr/>
        <a:lstStyle/>
        <a:p>
          <a:r>
            <a:rPr lang="en-US" sz="1200"/>
            <a:t>% of service users receiving a full health-check at least annually (output to be agreed)</a:t>
          </a:r>
        </a:p>
      </dgm:t>
    </dgm:pt>
    <dgm:pt modelId="{EF9C18B0-48D3-4D1B-AB70-1C63D7DC5F65}" type="parTrans" cxnId="{B359CB85-779B-4F3B-8241-1E910493711E}">
      <dgm:prSet/>
      <dgm:spPr/>
      <dgm:t>
        <a:bodyPr/>
        <a:lstStyle/>
        <a:p>
          <a:endParaRPr lang="en-US"/>
        </a:p>
      </dgm:t>
    </dgm:pt>
    <dgm:pt modelId="{01D15DD7-173F-4DC2-8106-AFDF3E94F205}" type="sibTrans" cxnId="{B359CB85-779B-4F3B-8241-1E910493711E}">
      <dgm:prSet/>
      <dgm:spPr/>
      <dgm:t>
        <a:bodyPr/>
        <a:lstStyle/>
        <a:p>
          <a:endParaRPr lang="en-US"/>
        </a:p>
      </dgm:t>
    </dgm:pt>
    <dgm:pt modelId="{4F8ADF86-4009-4EFC-94EB-D372ED62E47F}">
      <dgm:prSet phldrT="[Text]"/>
      <dgm:spPr/>
      <dgm:t>
        <a:bodyPr/>
        <a:lstStyle/>
        <a:p>
          <a:r>
            <a:rPr lang="en-US"/>
            <a:t>Reduction in harm behaviours (self-harm/ perpetration of harm) (output to be agreed)</a:t>
          </a:r>
        </a:p>
      </dgm:t>
    </dgm:pt>
    <dgm:pt modelId="{2F717489-7DB0-452D-A075-274867174216}" type="parTrans" cxnId="{AE242BD8-6424-4EC2-9053-5687830349C3}">
      <dgm:prSet/>
      <dgm:spPr/>
      <dgm:t>
        <a:bodyPr/>
        <a:lstStyle/>
        <a:p>
          <a:endParaRPr lang="en-US"/>
        </a:p>
      </dgm:t>
    </dgm:pt>
    <dgm:pt modelId="{6DD6E608-A808-47E1-B2C0-BC218537549B}" type="sibTrans" cxnId="{AE242BD8-6424-4EC2-9053-5687830349C3}">
      <dgm:prSet/>
      <dgm:spPr/>
      <dgm:t>
        <a:bodyPr/>
        <a:lstStyle/>
        <a:p>
          <a:endParaRPr lang="en-US"/>
        </a:p>
      </dgm:t>
    </dgm:pt>
    <dgm:pt modelId="{DF8301EB-6579-4E0B-872E-689F39986E85}" type="pres">
      <dgm:prSet presAssocID="{A483988D-55D9-4819-907F-32BCBCDCFCBA}" presName="composite" presStyleCnt="0">
        <dgm:presLayoutVars>
          <dgm:chMax val="1"/>
          <dgm:dir/>
          <dgm:resizeHandles val="exact"/>
        </dgm:presLayoutVars>
      </dgm:prSet>
      <dgm:spPr/>
      <dgm:t>
        <a:bodyPr/>
        <a:lstStyle/>
        <a:p>
          <a:endParaRPr lang="en-US"/>
        </a:p>
      </dgm:t>
    </dgm:pt>
    <dgm:pt modelId="{1ED6DB08-3C86-4F79-94A5-69602963F817}" type="pres">
      <dgm:prSet presAssocID="{82C3AA50-15DC-4020-8A69-069715521C05}" presName="roof" presStyleLbl="dkBgShp" presStyleIdx="0" presStyleCnt="2" custScaleY="61799"/>
      <dgm:spPr/>
      <dgm:t>
        <a:bodyPr/>
        <a:lstStyle/>
        <a:p>
          <a:endParaRPr lang="en-US"/>
        </a:p>
      </dgm:t>
    </dgm:pt>
    <dgm:pt modelId="{61AB2453-B6EC-4792-8513-C000A747D9E2}" type="pres">
      <dgm:prSet presAssocID="{82C3AA50-15DC-4020-8A69-069715521C05}" presName="pillars" presStyleCnt="0"/>
      <dgm:spPr/>
    </dgm:pt>
    <dgm:pt modelId="{1A9DCDC2-30F1-47E9-AF0B-BBDBC5AA9C69}" type="pres">
      <dgm:prSet presAssocID="{82C3AA50-15DC-4020-8A69-069715521C05}" presName="pillar1" presStyleLbl="node1" presStyleIdx="0" presStyleCnt="6" custScaleX="101948" custScaleY="119996">
        <dgm:presLayoutVars>
          <dgm:bulletEnabled val="1"/>
        </dgm:presLayoutVars>
      </dgm:prSet>
      <dgm:spPr/>
      <dgm:t>
        <a:bodyPr/>
        <a:lstStyle/>
        <a:p>
          <a:endParaRPr lang="en-US"/>
        </a:p>
      </dgm:t>
    </dgm:pt>
    <dgm:pt modelId="{8A937D81-27A4-4680-A65A-0151AE61940B}" type="pres">
      <dgm:prSet presAssocID="{E8193AF7-31DD-4014-85D4-0D1737A12721}" presName="pillarX" presStyleLbl="node1" presStyleIdx="1" presStyleCnt="6" custScaleY="119996">
        <dgm:presLayoutVars>
          <dgm:bulletEnabled val="1"/>
        </dgm:presLayoutVars>
      </dgm:prSet>
      <dgm:spPr/>
      <dgm:t>
        <a:bodyPr/>
        <a:lstStyle/>
        <a:p>
          <a:endParaRPr lang="en-US"/>
        </a:p>
      </dgm:t>
    </dgm:pt>
    <dgm:pt modelId="{6B538C72-06DB-4E1E-AC75-39EC010A83AE}" type="pres">
      <dgm:prSet presAssocID="{71164148-323E-44DC-8DED-6E139A740B5B}" presName="pillarX" presStyleLbl="node1" presStyleIdx="2" presStyleCnt="6" custScaleY="119996">
        <dgm:presLayoutVars>
          <dgm:bulletEnabled val="1"/>
        </dgm:presLayoutVars>
      </dgm:prSet>
      <dgm:spPr/>
      <dgm:t>
        <a:bodyPr/>
        <a:lstStyle/>
        <a:p>
          <a:endParaRPr lang="en-US"/>
        </a:p>
      </dgm:t>
    </dgm:pt>
    <dgm:pt modelId="{8771A0B7-B7B8-4FD7-9A47-641C397F551A}" type="pres">
      <dgm:prSet presAssocID="{3D0B7BB1-C743-4520-B058-81749E78DA5B}" presName="pillarX" presStyleLbl="node1" presStyleIdx="3" presStyleCnt="6" custScaleY="119996">
        <dgm:presLayoutVars>
          <dgm:bulletEnabled val="1"/>
        </dgm:presLayoutVars>
      </dgm:prSet>
      <dgm:spPr/>
      <dgm:t>
        <a:bodyPr/>
        <a:lstStyle/>
        <a:p>
          <a:endParaRPr lang="en-US"/>
        </a:p>
      </dgm:t>
    </dgm:pt>
    <dgm:pt modelId="{6F15692B-C119-4EC6-9EE9-AE75E00727DA}" type="pres">
      <dgm:prSet presAssocID="{4F8ADF86-4009-4EFC-94EB-D372ED62E47F}" presName="pillarX" presStyleLbl="node1" presStyleIdx="4" presStyleCnt="6" custScaleY="119996">
        <dgm:presLayoutVars>
          <dgm:bulletEnabled val="1"/>
        </dgm:presLayoutVars>
      </dgm:prSet>
      <dgm:spPr/>
      <dgm:t>
        <a:bodyPr/>
        <a:lstStyle/>
        <a:p>
          <a:endParaRPr lang="en-US"/>
        </a:p>
      </dgm:t>
    </dgm:pt>
    <dgm:pt modelId="{937F5DE2-011A-48C5-BDB1-94842956ACB4}" type="pres">
      <dgm:prSet presAssocID="{1C14B366-4AED-414F-9DAC-8A2299EC5D3F}" presName="pillarX" presStyleLbl="node1" presStyleIdx="5" presStyleCnt="6" custScaleY="119996">
        <dgm:presLayoutVars>
          <dgm:bulletEnabled val="1"/>
        </dgm:presLayoutVars>
      </dgm:prSet>
      <dgm:spPr/>
      <dgm:t>
        <a:bodyPr/>
        <a:lstStyle/>
        <a:p>
          <a:endParaRPr lang="en-US"/>
        </a:p>
      </dgm:t>
    </dgm:pt>
    <dgm:pt modelId="{ECC3A4D5-273F-4E6D-A7CA-41AE5F32C8CA}" type="pres">
      <dgm:prSet presAssocID="{82C3AA50-15DC-4020-8A69-069715521C05}" presName="base" presStyleLbl="dkBgShp" presStyleIdx="1" presStyleCnt="2"/>
      <dgm:spPr/>
    </dgm:pt>
  </dgm:ptLst>
  <dgm:cxnLst>
    <dgm:cxn modelId="{AE242BD8-6424-4EC2-9053-5687830349C3}" srcId="{82C3AA50-15DC-4020-8A69-069715521C05}" destId="{4F8ADF86-4009-4EFC-94EB-D372ED62E47F}" srcOrd="4" destOrd="0" parTransId="{2F717489-7DB0-452D-A075-274867174216}" sibTransId="{6DD6E608-A808-47E1-B2C0-BC218537549B}"/>
    <dgm:cxn modelId="{1B438963-FEBC-4916-8106-E1FDC8A1DA87}" type="presOf" srcId="{E8193AF7-31DD-4014-85D4-0D1737A12721}" destId="{8A937D81-27A4-4680-A65A-0151AE61940B}" srcOrd="0" destOrd="0" presId="urn:microsoft.com/office/officeart/2005/8/layout/hList3"/>
    <dgm:cxn modelId="{E1A68FE1-EE5F-405C-A0F3-526AFD44E795}" srcId="{82C3AA50-15DC-4020-8A69-069715521C05}" destId="{3D0B7BB1-C743-4520-B058-81749E78DA5B}" srcOrd="3" destOrd="0" parTransId="{0D53C16E-B250-4A03-8985-DB5C61018072}" sibTransId="{A8FF933C-4EA8-49BE-A9E6-D9AF4BE8ADBD}"/>
    <dgm:cxn modelId="{630F5B94-504F-4A12-B4AC-C1A086E4DDB5}" srcId="{82C3AA50-15DC-4020-8A69-069715521C05}" destId="{E8193AF7-31DD-4014-85D4-0D1737A12721}" srcOrd="1" destOrd="0" parTransId="{85C5139E-FE79-42CE-AA77-AFD279A9BDE1}" sibTransId="{516AB2EF-254E-40E8-AC71-C382B22ACC02}"/>
    <dgm:cxn modelId="{BAD365FD-633D-4E34-AB98-DF0081027A25}" srcId="{82C3AA50-15DC-4020-8A69-069715521C05}" destId="{227F171F-7DC4-4538-A268-9053DCBB7FAB}" srcOrd="0" destOrd="0" parTransId="{66BA12A5-0D95-478A-9DCE-CAD1C682FB28}" sibTransId="{09361071-9A70-4426-9541-3788C003A7B3}"/>
    <dgm:cxn modelId="{4D73FECE-3891-4736-B998-756989E4923E}" type="presOf" srcId="{82C3AA50-15DC-4020-8A69-069715521C05}" destId="{1ED6DB08-3C86-4F79-94A5-69602963F817}" srcOrd="0" destOrd="0" presId="urn:microsoft.com/office/officeart/2005/8/layout/hList3"/>
    <dgm:cxn modelId="{1E5F4591-D7CA-424E-9480-B6FC0D85C898}" srcId="{A483988D-55D9-4819-907F-32BCBCDCFCBA}" destId="{82C3AA50-15DC-4020-8A69-069715521C05}" srcOrd="0" destOrd="0" parTransId="{0531A315-DEBC-40AF-B7A5-5FDC6DEB3F5A}" sibTransId="{E3343C45-0349-4286-8C1E-A7C0016EAACC}"/>
    <dgm:cxn modelId="{71F8AF6D-DEC3-40E3-8740-FB3C46969EA5}" srcId="{82C3AA50-15DC-4020-8A69-069715521C05}" destId="{71164148-323E-44DC-8DED-6E139A740B5B}" srcOrd="2" destOrd="0" parTransId="{2ACD93F4-DFD2-49F0-BAA2-6F28CE8B08CE}" sibTransId="{289ED694-ED11-481A-9D54-1140038CA288}"/>
    <dgm:cxn modelId="{531C38D2-1CBB-44DD-977A-33C12E81C0B9}" type="presOf" srcId="{71164148-323E-44DC-8DED-6E139A740B5B}" destId="{6B538C72-06DB-4E1E-AC75-39EC010A83AE}" srcOrd="0" destOrd="0" presId="urn:microsoft.com/office/officeart/2005/8/layout/hList3"/>
    <dgm:cxn modelId="{15B8282F-F34D-4B19-8350-6AEE69E6F30F}" type="presOf" srcId="{3D0B7BB1-C743-4520-B058-81749E78DA5B}" destId="{8771A0B7-B7B8-4FD7-9A47-641C397F551A}" srcOrd="0" destOrd="0" presId="urn:microsoft.com/office/officeart/2005/8/layout/hList3"/>
    <dgm:cxn modelId="{2A9519EF-965E-44B5-B66A-82F9D587FC58}" type="presOf" srcId="{A483988D-55D9-4819-907F-32BCBCDCFCBA}" destId="{DF8301EB-6579-4E0B-872E-689F39986E85}" srcOrd="0" destOrd="0" presId="urn:microsoft.com/office/officeart/2005/8/layout/hList3"/>
    <dgm:cxn modelId="{FDB885A1-B2E6-4D9D-8E3F-142308896F1B}" type="presOf" srcId="{4F8ADF86-4009-4EFC-94EB-D372ED62E47F}" destId="{6F15692B-C119-4EC6-9EE9-AE75E00727DA}" srcOrd="0" destOrd="0" presId="urn:microsoft.com/office/officeart/2005/8/layout/hList3"/>
    <dgm:cxn modelId="{B359CB85-779B-4F3B-8241-1E910493711E}" srcId="{82C3AA50-15DC-4020-8A69-069715521C05}" destId="{1C14B366-4AED-414F-9DAC-8A2299EC5D3F}" srcOrd="5" destOrd="0" parTransId="{EF9C18B0-48D3-4D1B-AB70-1C63D7DC5F65}" sibTransId="{01D15DD7-173F-4DC2-8106-AFDF3E94F205}"/>
    <dgm:cxn modelId="{0E6E2044-EF75-4C8E-B0C5-4CC3534C8DE2}" type="presOf" srcId="{1C14B366-4AED-414F-9DAC-8A2299EC5D3F}" destId="{937F5DE2-011A-48C5-BDB1-94842956ACB4}" srcOrd="0" destOrd="0" presId="urn:microsoft.com/office/officeart/2005/8/layout/hList3"/>
    <dgm:cxn modelId="{7CB95928-4174-4636-AB8C-20A3AA7EEC29}" type="presOf" srcId="{227F171F-7DC4-4538-A268-9053DCBB7FAB}" destId="{1A9DCDC2-30F1-47E9-AF0B-BBDBC5AA9C69}" srcOrd="0" destOrd="0" presId="urn:microsoft.com/office/officeart/2005/8/layout/hList3"/>
    <dgm:cxn modelId="{239FB2A9-9E10-4E7F-8AC4-A0862875EA91}" type="presParOf" srcId="{DF8301EB-6579-4E0B-872E-689F39986E85}" destId="{1ED6DB08-3C86-4F79-94A5-69602963F817}" srcOrd="0" destOrd="0" presId="urn:microsoft.com/office/officeart/2005/8/layout/hList3"/>
    <dgm:cxn modelId="{BABFDA40-3D54-4022-8B7E-0536B389C1EE}" type="presParOf" srcId="{DF8301EB-6579-4E0B-872E-689F39986E85}" destId="{61AB2453-B6EC-4792-8513-C000A747D9E2}" srcOrd="1" destOrd="0" presId="urn:microsoft.com/office/officeart/2005/8/layout/hList3"/>
    <dgm:cxn modelId="{A1B262A1-E6A9-4787-B950-F90536EF3E5F}" type="presParOf" srcId="{61AB2453-B6EC-4792-8513-C000A747D9E2}" destId="{1A9DCDC2-30F1-47E9-AF0B-BBDBC5AA9C69}" srcOrd="0" destOrd="0" presId="urn:microsoft.com/office/officeart/2005/8/layout/hList3"/>
    <dgm:cxn modelId="{04091E92-4F88-4311-BB85-4E8376EF094C}" type="presParOf" srcId="{61AB2453-B6EC-4792-8513-C000A747D9E2}" destId="{8A937D81-27A4-4680-A65A-0151AE61940B}" srcOrd="1" destOrd="0" presId="urn:microsoft.com/office/officeart/2005/8/layout/hList3"/>
    <dgm:cxn modelId="{330A88BB-BBA2-4A0A-9B97-6D56EAE650EB}" type="presParOf" srcId="{61AB2453-B6EC-4792-8513-C000A747D9E2}" destId="{6B538C72-06DB-4E1E-AC75-39EC010A83AE}" srcOrd="2" destOrd="0" presId="urn:microsoft.com/office/officeart/2005/8/layout/hList3"/>
    <dgm:cxn modelId="{C297070C-8DF2-4E4F-8879-75B3288AEADF}" type="presParOf" srcId="{61AB2453-B6EC-4792-8513-C000A747D9E2}" destId="{8771A0B7-B7B8-4FD7-9A47-641C397F551A}" srcOrd="3" destOrd="0" presId="urn:microsoft.com/office/officeart/2005/8/layout/hList3"/>
    <dgm:cxn modelId="{CE2B805B-9B99-4827-8C46-E23FC07B5131}" type="presParOf" srcId="{61AB2453-B6EC-4792-8513-C000A747D9E2}" destId="{6F15692B-C119-4EC6-9EE9-AE75E00727DA}" srcOrd="4" destOrd="0" presId="urn:microsoft.com/office/officeart/2005/8/layout/hList3"/>
    <dgm:cxn modelId="{8ADC9B9D-2011-4423-AA01-07484BB93087}" type="presParOf" srcId="{61AB2453-B6EC-4792-8513-C000A747D9E2}" destId="{937F5DE2-011A-48C5-BDB1-94842956ACB4}" srcOrd="5" destOrd="0" presId="urn:microsoft.com/office/officeart/2005/8/layout/hList3"/>
    <dgm:cxn modelId="{EE6792A8-3B10-4E79-99DF-E12F63BFFCBF}" type="presParOf" srcId="{DF8301EB-6579-4E0B-872E-689F39986E85}" destId="{ECC3A4D5-273F-4E6D-A7CA-41AE5F32C8CA}" srcOrd="2" destOrd="0" presId="urn:microsoft.com/office/officeart/2005/8/layout/hList3"/>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95A53AC3-995F-4199-9A51-35CADCD2FBEF}"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en-US"/>
        </a:p>
      </dgm:t>
    </dgm:pt>
    <dgm:pt modelId="{609F7B0E-6B10-414D-BF84-BDFFBCCD022A}">
      <dgm:prSet phldrT="[Text]"/>
      <dgm:spPr/>
      <dgm:t>
        <a:bodyPr/>
        <a:lstStyle/>
        <a:p>
          <a:r>
            <a:rPr lang="en-US"/>
            <a:t>Increased Economic Wellbeing &amp; Community Involvement</a:t>
          </a:r>
        </a:p>
      </dgm:t>
    </dgm:pt>
    <dgm:pt modelId="{DFB3448B-3B88-4546-9D30-EF3A4D6EE7E0}" type="parTrans" cxnId="{89637997-C6F5-4EC6-96F3-B0DA5CA19963}">
      <dgm:prSet/>
      <dgm:spPr/>
      <dgm:t>
        <a:bodyPr/>
        <a:lstStyle/>
        <a:p>
          <a:endParaRPr lang="en-US"/>
        </a:p>
      </dgm:t>
    </dgm:pt>
    <dgm:pt modelId="{1BEFD8AF-F0F5-4A94-9ADD-67A1827620A6}" type="sibTrans" cxnId="{89637997-C6F5-4EC6-96F3-B0DA5CA19963}">
      <dgm:prSet/>
      <dgm:spPr/>
      <dgm:t>
        <a:bodyPr/>
        <a:lstStyle/>
        <a:p>
          <a:endParaRPr lang="en-US"/>
        </a:p>
      </dgm:t>
    </dgm:pt>
    <dgm:pt modelId="{2F88AD20-D253-4EF3-86F3-F67954DEBF2F}">
      <dgm:prSet phldrT="[Text]" custT="1"/>
      <dgm:spPr/>
      <dgm:t>
        <a:bodyPr/>
        <a:lstStyle/>
        <a:p>
          <a:r>
            <a:rPr lang="en-US" sz="1200"/>
            <a:t>Proportion of service users in Education, Training, Employment (at end of each quarter): 35%</a:t>
          </a:r>
        </a:p>
      </dgm:t>
    </dgm:pt>
    <dgm:pt modelId="{BE61F590-1AF1-4E48-B161-27A879A690DA}" type="parTrans" cxnId="{29CF4562-CE00-4D1B-94D7-D7775D9B36F0}">
      <dgm:prSet/>
      <dgm:spPr/>
      <dgm:t>
        <a:bodyPr/>
        <a:lstStyle/>
        <a:p>
          <a:endParaRPr lang="en-US"/>
        </a:p>
      </dgm:t>
    </dgm:pt>
    <dgm:pt modelId="{0F3D6582-ECAC-4ADF-A25D-5478909EBB1C}" type="sibTrans" cxnId="{29CF4562-CE00-4D1B-94D7-D7775D9B36F0}">
      <dgm:prSet/>
      <dgm:spPr/>
      <dgm:t>
        <a:bodyPr/>
        <a:lstStyle/>
        <a:p>
          <a:endParaRPr lang="en-US"/>
        </a:p>
      </dgm:t>
    </dgm:pt>
    <dgm:pt modelId="{3E420AF0-073C-403A-A94A-34001DDAFA52}">
      <dgm:prSet phldrT="[Text]" custT="1"/>
      <dgm:spPr/>
      <dgm:t>
        <a:bodyPr/>
        <a:lstStyle/>
        <a:p>
          <a:r>
            <a:rPr lang="en-US" sz="1200"/>
            <a:t>Take-up of community-based activities (output to be agreed)</a:t>
          </a:r>
        </a:p>
      </dgm:t>
    </dgm:pt>
    <dgm:pt modelId="{03830524-70D2-44E0-A896-36711B15FFE9}" type="parTrans" cxnId="{3F4D63C0-F753-41A5-AB8B-EF5171561CFB}">
      <dgm:prSet/>
      <dgm:spPr/>
      <dgm:t>
        <a:bodyPr/>
        <a:lstStyle/>
        <a:p>
          <a:endParaRPr lang="en-US"/>
        </a:p>
      </dgm:t>
    </dgm:pt>
    <dgm:pt modelId="{7C7251B4-3A1B-4A47-9CE8-8CEA7469CA99}" type="sibTrans" cxnId="{3F4D63C0-F753-41A5-AB8B-EF5171561CFB}">
      <dgm:prSet/>
      <dgm:spPr/>
      <dgm:t>
        <a:bodyPr/>
        <a:lstStyle/>
        <a:p>
          <a:endParaRPr lang="en-US"/>
        </a:p>
      </dgm:t>
    </dgm:pt>
    <dgm:pt modelId="{4858065B-4527-4BBC-B3E5-5B7CC351B74D}">
      <dgm:prSet phldrT="[Text]" custT="1"/>
      <dgm:spPr/>
      <dgm:t>
        <a:bodyPr/>
        <a:lstStyle/>
        <a:p>
          <a:r>
            <a:rPr lang="en-US" sz="1200"/>
            <a:t>% of service users maximising income &amp; managing debt/arrears (output to be agreed)</a:t>
          </a:r>
        </a:p>
      </dgm:t>
    </dgm:pt>
    <dgm:pt modelId="{8A2E4E8A-B00B-4D8E-B8FF-EC0086D9D7BC}" type="parTrans" cxnId="{09568F9C-0C98-4F4A-8253-1EC9F0E6E142}">
      <dgm:prSet/>
      <dgm:spPr/>
      <dgm:t>
        <a:bodyPr/>
        <a:lstStyle/>
        <a:p>
          <a:endParaRPr lang="en-US"/>
        </a:p>
      </dgm:t>
    </dgm:pt>
    <dgm:pt modelId="{F4F80424-75E0-4EBD-A5AE-BF56FE140613}" type="sibTrans" cxnId="{09568F9C-0C98-4F4A-8253-1EC9F0E6E142}">
      <dgm:prSet/>
      <dgm:spPr/>
      <dgm:t>
        <a:bodyPr/>
        <a:lstStyle/>
        <a:p>
          <a:endParaRPr lang="en-US"/>
        </a:p>
      </dgm:t>
    </dgm:pt>
    <dgm:pt modelId="{A3375427-B21E-4CE5-A652-481314D5B7F2}">
      <dgm:prSet custT="1"/>
      <dgm:spPr/>
      <dgm:t>
        <a:bodyPr/>
        <a:lstStyle/>
        <a:p>
          <a:r>
            <a:rPr lang="en-GB" sz="1100"/>
            <a:t>Proportion of service users with a social network/engaging in social activities outside of supported housing: (output to be agreed)</a:t>
          </a:r>
        </a:p>
      </dgm:t>
    </dgm:pt>
    <dgm:pt modelId="{E71F9A88-4B76-47AA-94B2-5B4B3D92E2E1}" type="parTrans" cxnId="{C803E934-CABB-44AA-8802-DD46191A511C}">
      <dgm:prSet/>
      <dgm:spPr/>
      <dgm:t>
        <a:bodyPr/>
        <a:lstStyle/>
        <a:p>
          <a:endParaRPr lang="en-US"/>
        </a:p>
      </dgm:t>
    </dgm:pt>
    <dgm:pt modelId="{D6312378-2E2C-4D27-BDC6-235FA0308BEB}" type="sibTrans" cxnId="{C803E934-CABB-44AA-8802-DD46191A511C}">
      <dgm:prSet/>
      <dgm:spPr/>
      <dgm:t>
        <a:bodyPr/>
        <a:lstStyle/>
        <a:p>
          <a:endParaRPr lang="en-US"/>
        </a:p>
      </dgm:t>
    </dgm:pt>
    <dgm:pt modelId="{E6A0034B-918A-40A1-B4AA-1BA57E821C8A}">
      <dgm:prSet custT="1"/>
      <dgm:spPr/>
      <dgm:t>
        <a:bodyPr/>
        <a:lstStyle/>
        <a:p>
          <a:r>
            <a:rPr lang="en-GB" sz="1200"/>
            <a:t>Proportion of adults in contact with secondary mental health services in paid employment (for at least 16 weeks): 7% per annum</a:t>
          </a:r>
        </a:p>
      </dgm:t>
    </dgm:pt>
    <dgm:pt modelId="{4DC120A1-FFE2-40AC-8474-38A566DA7C5D}" type="parTrans" cxnId="{A9087279-1348-4DAD-842E-BB154BA5127C}">
      <dgm:prSet/>
      <dgm:spPr/>
      <dgm:t>
        <a:bodyPr/>
        <a:lstStyle/>
        <a:p>
          <a:endParaRPr lang="en-US"/>
        </a:p>
      </dgm:t>
    </dgm:pt>
    <dgm:pt modelId="{3C0A7145-5C1C-4BEF-9DEE-70E47BE61AD6}" type="sibTrans" cxnId="{A9087279-1348-4DAD-842E-BB154BA5127C}">
      <dgm:prSet/>
      <dgm:spPr/>
      <dgm:t>
        <a:bodyPr/>
        <a:lstStyle/>
        <a:p>
          <a:endParaRPr lang="en-US"/>
        </a:p>
      </dgm:t>
    </dgm:pt>
    <dgm:pt modelId="{D4E6C9BB-74AF-47B5-86E4-0280E2DF534C}" type="pres">
      <dgm:prSet presAssocID="{95A53AC3-995F-4199-9A51-35CADCD2FBEF}" presName="composite" presStyleCnt="0">
        <dgm:presLayoutVars>
          <dgm:chMax val="1"/>
          <dgm:dir/>
          <dgm:resizeHandles val="exact"/>
        </dgm:presLayoutVars>
      </dgm:prSet>
      <dgm:spPr/>
      <dgm:t>
        <a:bodyPr/>
        <a:lstStyle/>
        <a:p>
          <a:endParaRPr lang="en-US"/>
        </a:p>
      </dgm:t>
    </dgm:pt>
    <dgm:pt modelId="{3058BCFB-5F22-4A50-B637-D35897873792}" type="pres">
      <dgm:prSet presAssocID="{609F7B0E-6B10-414D-BF84-BDFFBCCD022A}" presName="roof" presStyleLbl="dkBgShp" presStyleIdx="0" presStyleCnt="2" custScaleY="62742" custLinFactNeighborX="676" custLinFactNeighborY="-1048"/>
      <dgm:spPr/>
      <dgm:t>
        <a:bodyPr/>
        <a:lstStyle/>
        <a:p>
          <a:endParaRPr lang="en-US"/>
        </a:p>
      </dgm:t>
    </dgm:pt>
    <dgm:pt modelId="{FF08567D-4621-4920-8B58-80BDE5FC71C3}" type="pres">
      <dgm:prSet presAssocID="{609F7B0E-6B10-414D-BF84-BDFFBCCD022A}" presName="pillars" presStyleCnt="0"/>
      <dgm:spPr/>
    </dgm:pt>
    <dgm:pt modelId="{D8C70251-7036-473F-8626-36E0F798697B}" type="pres">
      <dgm:prSet presAssocID="{609F7B0E-6B10-414D-BF84-BDFFBCCD022A}" presName="pillar1" presStyleLbl="node1" presStyleIdx="0" presStyleCnt="5" custScaleY="120199">
        <dgm:presLayoutVars>
          <dgm:bulletEnabled val="1"/>
        </dgm:presLayoutVars>
      </dgm:prSet>
      <dgm:spPr/>
      <dgm:t>
        <a:bodyPr/>
        <a:lstStyle/>
        <a:p>
          <a:endParaRPr lang="en-US"/>
        </a:p>
      </dgm:t>
    </dgm:pt>
    <dgm:pt modelId="{A75B3A73-A504-4F12-93E2-5DCA23179FAC}" type="pres">
      <dgm:prSet presAssocID="{E6A0034B-918A-40A1-B4AA-1BA57E821C8A}" presName="pillarX" presStyleLbl="node1" presStyleIdx="1" presStyleCnt="5" custScaleY="118482">
        <dgm:presLayoutVars>
          <dgm:bulletEnabled val="1"/>
        </dgm:presLayoutVars>
      </dgm:prSet>
      <dgm:spPr/>
      <dgm:t>
        <a:bodyPr/>
        <a:lstStyle/>
        <a:p>
          <a:endParaRPr lang="en-US"/>
        </a:p>
      </dgm:t>
    </dgm:pt>
    <dgm:pt modelId="{6B7C3A8A-DBD0-44DC-8CF5-AAD57591DEDC}" type="pres">
      <dgm:prSet presAssocID="{A3375427-B21E-4CE5-A652-481314D5B7F2}" presName="pillarX" presStyleLbl="node1" presStyleIdx="2" presStyleCnt="5" custScaleY="118482">
        <dgm:presLayoutVars>
          <dgm:bulletEnabled val="1"/>
        </dgm:presLayoutVars>
      </dgm:prSet>
      <dgm:spPr/>
      <dgm:t>
        <a:bodyPr/>
        <a:lstStyle/>
        <a:p>
          <a:endParaRPr lang="en-US"/>
        </a:p>
      </dgm:t>
    </dgm:pt>
    <dgm:pt modelId="{39F3FD12-3D43-422B-AD2B-67E018670B18}" type="pres">
      <dgm:prSet presAssocID="{3E420AF0-073C-403A-A94A-34001DDAFA52}" presName="pillarX" presStyleLbl="node1" presStyleIdx="3" presStyleCnt="5" custScaleY="121669">
        <dgm:presLayoutVars>
          <dgm:bulletEnabled val="1"/>
        </dgm:presLayoutVars>
      </dgm:prSet>
      <dgm:spPr/>
      <dgm:t>
        <a:bodyPr/>
        <a:lstStyle/>
        <a:p>
          <a:endParaRPr lang="en-US"/>
        </a:p>
      </dgm:t>
    </dgm:pt>
    <dgm:pt modelId="{1FBF8589-6D86-4B11-94CA-2D036B04941C}" type="pres">
      <dgm:prSet presAssocID="{4858065B-4527-4BBC-B3E5-5B7CC351B74D}" presName="pillarX" presStyleLbl="node1" presStyleIdx="4" presStyleCnt="5" custScaleY="121669">
        <dgm:presLayoutVars>
          <dgm:bulletEnabled val="1"/>
        </dgm:presLayoutVars>
      </dgm:prSet>
      <dgm:spPr/>
      <dgm:t>
        <a:bodyPr/>
        <a:lstStyle/>
        <a:p>
          <a:endParaRPr lang="en-US"/>
        </a:p>
      </dgm:t>
    </dgm:pt>
    <dgm:pt modelId="{855EC4A7-D145-4CAA-B156-21D8DEC80786}" type="pres">
      <dgm:prSet presAssocID="{609F7B0E-6B10-414D-BF84-BDFFBCCD022A}" presName="base" presStyleLbl="dkBgShp" presStyleIdx="1" presStyleCnt="2"/>
      <dgm:spPr/>
    </dgm:pt>
  </dgm:ptLst>
  <dgm:cxnLst>
    <dgm:cxn modelId="{09568F9C-0C98-4F4A-8253-1EC9F0E6E142}" srcId="{609F7B0E-6B10-414D-BF84-BDFFBCCD022A}" destId="{4858065B-4527-4BBC-B3E5-5B7CC351B74D}" srcOrd="4" destOrd="0" parTransId="{8A2E4E8A-B00B-4D8E-B8FF-EC0086D9D7BC}" sibTransId="{F4F80424-75E0-4EBD-A5AE-BF56FE140613}"/>
    <dgm:cxn modelId="{8EA8DCE5-253C-4544-8929-7ADB515201DE}" type="presOf" srcId="{E6A0034B-918A-40A1-B4AA-1BA57E821C8A}" destId="{A75B3A73-A504-4F12-93E2-5DCA23179FAC}" srcOrd="0" destOrd="0" presId="urn:microsoft.com/office/officeart/2005/8/layout/hList3"/>
    <dgm:cxn modelId="{3F4D63C0-F753-41A5-AB8B-EF5171561CFB}" srcId="{609F7B0E-6B10-414D-BF84-BDFFBCCD022A}" destId="{3E420AF0-073C-403A-A94A-34001DDAFA52}" srcOrd="3" destOrd="0" parTransId="{03830524-70D2-44E0-A896-36711B15FFE9}" sibTransId="{7C7251B4-3A1B-4A47-9CE8-8CEA7469CA99}"/>
    <dgm:cxn modelId="{C803E934-CABB-44AA-8802-DD46191A511C}" srcId="{609F7B0E-6B10-414D-BF84-BDFFBCCD022A}" destId="{A3375427-B21E-4CE5-A652-481314D5B7F2}" srcOrd="2" destOrd="0" parTransId="{E71F9A88-4B76-47AA-94B2-5B4B3D92E2E1}" sibTransId="{D6312378-2E2C-4D27-BDC6-235FA0308BEB}"/>
    <dgm:cxn modelId="{A0E95E7E-B9A8-46B0-9535-995652A3B870}" type="presOf" srcId="{609F7B0E-6B10-414D-BF84-BDFFBCCD022A}" destId="{3058BCFB-5F22-4A50-B637-D35897873792}" srcOrd="0" destOrd="0" presId="urn:microsoft.com/office/officeart/2005/8/layout/hList3"/>
    <dgm:cxn modelId="{FD179667-D4A9-4DE9-A9AF-749E71468AB0}" type="presOf" srcId="{3E420AF0-073C-403A-A94A-34001DDAFA52}" destId="{39F3FD12-3D43-422B-AD2B-67E018670B18}" srcOrd="0" destOrd="0" presId="urn:microsoft.com/office/officeart/2005/8/layout/hList3"/>
    <dgm:cxn modelId="{742B8995-7D09-48E3-8C45-07F853F04A00}" type="presOf" srcId="{95A53AC3-995F-4199-9A51-35CADCD2FBEF}" destId="{D4E6C9BB-74AF-47B5-86E4-0280E2DF534C}" srcOrd="0" destOrd="0" presId="urn:microsoft.com/office/officeart/2005/8/layout/hList3"/>
    <dgm:cxn modelId="{7BA94882-941A-4279-A89B-B21C340F9B6C}" type="presOf" srcId="{2F88AD20-D253-4EF3-86F3-F67954DEBF2F}" destId="{D8C70251-7036-473F-8626-36E0F798697B}" srcOrd="0" destOrd="0" presId="urn:microsoft.com/office/officeart/2005/8/layout/hList3"/>
    <dgm:cxn modelId="{89637997-C6F5-4EC6-96F3-B0DA5CA19963}" srcId="{95A53AC3-995F-4199-9A51-35CADCD2FBEF}" destId="{609F7B0E-6B10-414D-BF84-BDFFBCCD022A}" srcOrd="0" destOrd="0" parTransId="{DFB3448B-3B88-4546-9D30-EF3A4D6EE7E0}" sibTransId="{1BEFD8AF-F0F5-4A94-9ADD-67A1827620A6}"/>
    <dgm:cxn modelId="{29CF4562-CE00-4D1B-94D7-D7775D9B36F0}" srcId="{609F7B0E-6B10-414D-BF84-BDFFBCCD022A}" destId="{2F88AD20-D253-4EF3-86F3-F67954DEBF2F}" srcOrd="0" destOrd="0" parTransId="{BE61F590-1AF1-4E48-B161-27A879A690DA}" sibTransId="{0F3D6582-ECAC-4ADF-A25D-5478909EBB1C}"/>
    <dgm:cxn modelId="{41AD1FB3-F794-4F77-84EE-C407CB6D895E}" type="presOf" srcId="{4858065B-4527-4BBC-B3E5-5B7CC351B74D}" destId="{1FBF8589-6D86-4B11-94CA-2D036B04941C}" srcOrd="0" destOrd="0" presId="urn:microsoft.com/office/officeart/2005/8/layout/hList3"/>
    <dgm:cxn modelId="{A9087279-1348-4DAD-842E-BB154BA5127C}" srcId="{609F7B0E-6B10-414D-BF84-BDFFBCCD022A}" destId="{E6A0034B-918A-40A1-B4AA-1BA57E821C8A}" srcOrd="1" destOrd="0" parTransId="{4DC120A1-FFE2-40AC-8474-38A566DA7C5D}" sibTransId="{3C0A7145-5C1C-4BEF-9DEE-70E47BE61AD6}"/>
    <dgm:cxn modelId="{8A7C8C70-CCDE-49FC-9CFF-5D132D973F4D}" type="presOf" srcId="{A3375427-B21E-4CE5-A652-481314D5B7F2}" destId="{6B7C3A8A-DBD0-44DC-8CF5-AAD57591DEDC}" srcOrd="0" destOrd="0" presId="urn:microsoft.com/office/officeart/2005/8/layout/hList3"/>
    <dgm:cxn modelId="{88A95A99-2FD0-4372-B463-B384F1A35E36}" type="presParOf" srcId="{D4E6C9BB-74AF-47B5-86E4-0280E2DF534C}" destId="{3058BCFB-5F22-4A50-B637-D35897873792}" srcOrd="0" destOrd="0" presId="urn:microsoft.com/office/officeart/2005/8/layout/hList3"/>
    <dgm:cxn modelId="{B963B876-359F-4D90-988F-29CEE8806958}" type="presParOf" srcId="{D4E6C9BB-74AF-47B5-86E4-0280E2DF534C}" destId="{FF08567D-4621-4920-8B58-80BDE5FC71C3}" srcOrd="1" destOrd="0" presId="urn:microsoft.com/office/officeart/2005/8/layout/hList3"/>
    <dgm:cxn modelId="{1D397D71-CAC7-4B13-9002-7EC2A818E203}" type="presParOf" srcId="{FF08567D-4621-4920-8B58-80BDE5FC71C3}" destId="{D8C70251-7036-473F-8626-36E0F798697B}" srcOrd="0" destOrd="0" presId="urn:microsoft.com/office/officeart/2005/8/layout/hList3"/>
    <dgm:cxn modelId="{B682E6E1-AFAD-4034-A824-33A6ED96C329}" type="presParOf" srcId="{FF08567D-4621-4920-8B58-80BDE5FC71C3}" destId="{A75B3A73-A504-4F12-93E2-5DCA23179FAC}" srcOrd="1" destOrd="0" presId="urn:microsoft.com/office/officeart/2005/8/layout/hList3"/>
    <dgm:cxn modelId="{83471885-5382-4C52-87F6-7EFE8D138C3C}" type="presParOf" srcId="{FF08567D-4621-4920-8B58-80BDE5FC71C3}" destId="{6B7C3A8A-DBD0-44DC-8CF5-AAD57591DEDC}" srcOrd="2" destOrd="0" presId="urn:microsoft.com/office/officeart/2005/8/layout/hList3"/>
    <dgm:cxn modelId="{59097B98-E6B0-4B50-AB97-AF63B8F2FAA7}" type="presParOf" srcId="{FF08567D-4621-4920-8B58-80BDE5FC71C3}" destId="{39F3FD12-3D43-422B-AD2B-67E018670B18}" srcOrd="3" destOrd="0" presId="urn:microsoft.com/office/officeart/2005/8/layout/hList3"/>
    <dgm:cxn modelId="{9CD4EAEA-9457-46AE-9030-666F04636063}" type="presParOf" srcId="{FF08567D-4621-4920-8B58-80BDE5FC71C3}" destId="{1FBF8589-6D86-4B11-94CA-2D036B04941C}" srcOrd="4" destOrd="0" presId="urn:microsoft.com/office/officeart/2005/8/layout/hList3"/>
    <dgm:cxn modelId="{284F6D1A-8913-4D0E-AFC2-90B7772A4376}" type="presParOf" srcId="{D4E6C9BB-74AF-47B5-86E4-0280E2DF534C}" destId="{855EC4A7-D145-4CAA-B156-21D8DEC80786}" srcOrd="2" destOrd="0" presId="urn:microsoft.com/office/officeart/2005/8/layout/hList3"/>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296F140-4E12-483D-A851-B6AF25B13364}"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en-US"/>
        </a:p>
      </dgm:t>
    </dgm:pt>
    <dgm:pt modelId="{41E7ED0A-A282-4D0F-A4F5-C0DD56B75073}">
      <dgm:prSet phldrT="[Text]" custT="1"/>
      <dgm:spPr/>
      <dgm:t>
        <a:bodyPr/>
        <a:lstStyle/>
        <a:p>
          <a:r>
            <a:rPr lang="en-US" sz="1800"/>
            <a:t>Living More Independently</a:t>
          </a:r>
        </a:p>
      </dgm:t>
    </dgm:pt>
    <dgm:pt modelId="{D8985AB0-0E9E-4F62-A58D-D1DB2C9E2FB4}" type="parTrans" cxnId="{70C18EB7-56DE-4396-B316-A6D73E90121B}">
      <dgm:prSet/>
      <dgm:spPr/>
      <dgm:t>
        <a:bodyPr/>
        <a:lstStyle/>
        <a:p>
          <a:endParaRPr lang="en-US"/>
        </a:p>
      </dgm:t>
    </dgm:pt>
    <dgm:pt modelId="{E8DE4C86-DFF8-4FB2-A2CA-C84C595B7A3A}" type="sibTrans" cxnId="{70C18EB7-56DE-4396-B316-A6D73E90121B}">
      <dgm:prSet/>
      <dgm:spPr/>
      <dgm:t>
        <a:bodyPr/>
        <a:lstStyle/>
        <a:p>
          <a:endParaRPr lang="en-US"/>
        </a:p>
      </dgm:t>
    </dgm:pt>
    <dgm:pt modelId="{8D6E0C38-DC06-4C33-AA30-07F05E150437}">
      <dgm:prSet phldrT="[Text]" custT="1"/>
      <dgm:spPr/>
      <dgm:t>
        <a:bodyPr/>
        <a:lstStyle/>
        <a:p>
          <a:r>
            <a:rPr lang="en-US" sz="1100"/>
            <a:t>Service users       moving into an indepedent flat: </a:t>
          </a:r>
          <a:r>
            <a:rPr lang="en-US" sz="1100" b="1"/>
            <a:t>15%</a:t>
          </a:r>
          <a:r>
            <a:rPr lang="en-US" sz="1100"/>
            <a:t> (of total capacity) </a:t>
          </a:r>
          <a:r>
            <a:rPr lang="en-US" sz="1100" b="1"/>
            <a:t>per annum</a:t>
          </a:r>
        </a:p>
      </dgm:t>
    </dgm:pt>
    <dgm:pt modelId="{B786188E-F03B-4B29-BFF8-1496C4862E00}" type="parTrans" cxnId="{639106EC-70AA-4ACC-BD7C-73F1D00002BF}">
      <dgm:prSet/>
      <dgm:spPr/>
      <dgm:t>
        <a:bodyPr/>
        <a:lstStyle/>
        <a:p>
          <a:endParaRPr lang="en-US"/>
        </a:p>
      </dgm:t>
    </dgm:pt>
    <dgm:pt modelId="{E2CCDE71-D71A-4AAA-826C-3A7774E04FA9}" type="sibTrans" cxnId="{639106EC-70AA-4ACC-BD7C-73F1D00002BF}">
      <dgm:prSet/>
      <dgm:spPr/>
      <dgm:t>
        <a:bodyPr/>
        <a:lstStyle/>
        <a:p>
          <a:endParaRPr lang="en-US"/>
        </a:p>
      </dgm:t>
    </dgm:pt>
    <dgm:pt modelId="{3E0F28F1-E3ED-4A10-9863-CAD456A9BBD5}">
      <dgm:prSet phldrT="[Text]" custT="1"/>
      <dgm:spPr/>
      <dgm:t>
        <a:bodyPr/>
        <a:lstStyle/>
        <a:p>
          <a:r>
            <a:rPr lang="en-US" sz="1100"/>
            <a:t>Of service users moving-on: </a:t>
          </a:r>
          <a:r>
            <a:rPr lang="en-US" sz="1100" b="1"/>
            <a:t>80%</a:t>
          </a:r>
          <a:r>
            <a:rPr lang="en-US" sz="1100"/>
            <a:t> per annum moving in a planned/positive way </a:t>
          </a:r>
          <a:r>
            <a:rPr lang="en-US" sz="1100" b="1"/>
            <a:t>per annum</a:t>
          </a:r>
        </a:p>
      </dgm:t>
    </dgm:pt>
    <dgm:pt modelId="{7501B8DE-CA44-49E9-9472-98292C8E405C}" type="parTrans" cxnId="{7F4151CF-E374-42C7-BC09-F8BF507FC52E}">
      <dgm:prSet/>
      <dgm:spPr/>
      <dgm:t>
        <a:bodyPr/>
        <a:lstStyle/>
        <a:p>
          <a:endParaRPr lang="en-US"/>
        </a:p>
      </dgm:t>
    </dgm:pt>
    <dgm:pt modelId="{B06A6684-9942-4EE2-8086-CE4CA8DB5289}" type="sibTrans" cxnId="{7F4151CF-E374-42C7-BC09-F8BF507FC52E}">
      <dgm:prSet/>
      <dgm:spPr/>
      <dgm:t>
        <a:bodyPr/>
        <a:lstStyle/>
        <a:p>
          <a:endParaRPr lang="en-US"/>
        </a:p>
      </dgm:t>
    </dgm:pt>
    <dgm:pt modelId="{0566814F-4F4D-403B-AD97-A5147FA7439E}">
      <dgm:prSet phldrT="[Text]"/>
      <dgm:spPr/>
      <dgm:t>
        <a:bodyPr/>
        <a:lstStyle/>
        <a:p>
          <a:r>
            <a:rPr lang="en-US"/>
            <a:t>Number of moves faciliated for out-borough placement to supported housing: </a:t>
          </a:r>
          <a:r>
            <a:rPr lang="en-US" b="1"/>
            <a:t>4</a:t>
          </a:r>
          <a:r>
            <a:rPr lang="en-US"/>
            <a:t> per annum</a:t>
          </a:r>
        </a:p>
      </dgm:t>
    </dgm:pt>
    <dgm:pt modelId="{ADF485A9-7EC1-4DC6-A983-F7C976BDA9CB}" type="parTrans" cxnId="{5F9D7F0C-9FEF-4B7F-84BB-3E2F3FC312F7}">
      <dgm:prSet/>
      <dgm:spPr/>
      <dgm:t>
        <a:bodyPr/>
        <a:lstStyle/>
        <a:p>
          <a:endParaRPr lang="en-US"/>
        </a:p>
      </dgm:t>
    </dgm:pt>
    <dgm:pt modelId="{5A0D4EB4-6847-4652-8CD9-8D4DFECB7D07}" type="sibTrans" cxnId="{5F9D7F0C-9FEF-4B7F-84BB-3E2F3FC312F7}">
      <dgm:prSet/>
      <dgm:spPr/>
      <dgm:t>
        <a:bodyPr/>
        <a:lstStyle/>
        <a:p>
          <a:endParaRPr lang="en-US"/>
        </a:p>
      </dgm:t>
    </dgm:pt>
    <dgm:pt modelId="{44E24D8E-591B-4E31-9DED-896F2180B7E3}">
      <dgm:prSet custT="1"/>
      <dgm:spPr/>
      <dgm:t>
        <a:bodyPr/>
        <a:lstStyle/>
        <a:p>
          <a:r>
            <a:rPr lang="en-GB" sz="1100"/>
            <a:t>Proportion of adults in contact with secondary mental health services living independently, with or without support: </a:t>
          </a:r>
          <a:r>
            <a:rPr lang="en-GB" sz="1100" b="1"/>
            <a:t>90%</a:t>
          </a:r>
        </a:p>
      </dgm:t>
    </dgm:pt>
    <dgm:pt modelId="{6C1F15EE-0DEE-4C61-991F-9E8247DFA578}" type="parTrans" cxnId="{8D6DEF4A-D909-4B36-A240-6875324C92D1}">
      <dgm:prSet/>
      <dgm:spPr/>
      <dgm:t>
        <a:bodyPr/>
        <a:lstStyle/>
        <a:p>
          <a:endParaRPr lang="en-US"/>
        </a:p>
      </dgm:t>
    </dgm:pt>
    <dgm:pt modelId="{0A10EED1-562D-425A-B883-FEFC6C4CBFB8}" type="sibTrans" cxnId="{8D6DEF4A-D909-4B36-A240-6875324C92D1}">
      <dgm:prSet/>
      <dgm:spPr/>
      <dgm:t>
        <a:bodyPr/>
        <a:lstStyle/>
        <a:p>
          <a:endParaRPr lang="en-US"/>
        </a:p>
      </dgm:t>
    </dgm:pt>
    <dgm:pt modelId="{CF428064-161E-4029-8D4D-5327C71692AF}">
      <dgm:prSet/>
      <dgm:spPr/>
      <dgm:t>
        <a:bodyPr/>
        <a:lstStyle/>
        <a:p>
          <a:endParaRPr lang="en-US"/>
        </a:p>
      </dgm:t>
    </dgm:pt>
    <dgm:pt modelId="{5706F2A5-0499-4771-A9D0-5EAB77B32CB0}" type="parTrans" cxnId="{5031092F-F12A-4C5D-A07C-E839DA600171}">
      <dgm:prSet/>
      <dgm:spPr/>
      <dgm:t>
        <a:bodyPr/>
        <a:lstStyle/>
        <a:p>
          <a:endParaRPr lang="en-US"/>
        </a:p>
      </dgm:t>
    </dgm:pt>
    <dgm:pt modelId="{D71F5E69-559D-45F5-8C2A-EDF431FA2EA7}" type="sibTrans" cxnId="{5031092F-F12A-4C5D-A07C-E839DA600171}">
      <dgm:prSet/>
      <dgm:spPr/>
      <dgm:t>
        <a:bodyPr/>
        <a:lstStyle/>
        <a:p>
          <a:endParaRPr lang="en-US"/>
        </a:p>
      </dgm:t>
    </dgm:pt>
    <dgm:pt modelId="{D2D4BA01-E3B1-434E-B099-BF119F0846A6}">
      <dgm:prSet/>
      <dgm:spPr/>
      <dgm:t>
        <a:bodyPr/>
        <a:lstStyle/>
        <a:p>
          <a:r>
            <a:rPr lang="en-US"/>
            <a:t>Proportion of service users leaving the pathway whocmaintain a tenancy for more than 6 monts after leaving: </a:t>
          </a:r>
          <a:r>
            <a:rPr lang="en-US" b="1"/>
            <a:t>80% (per annum)</a:t>
          </a:r>
        </a:p>
      </dgm:t>
    </dgm:pt>
    <dgm:pt modelId="{13EB6D70-179E-43A8-9E16-679CDD3B7658}" type="parTrans" cxnId="{579914D0-4BD5-4907-9C81-FE3FAF67A6AD}">
      <dgm:prSet/>
      <dgm:spPr/>
      <dgm:t>
        <a:bodyPr/>
        <a:lstStyle/>
        <a:p>
          <a:endParaRPr lang="en-US"/>
        </a:p>
      </dgm:t>
    </dgm:pt>
    <dgm:pt modelId="{218E73E4-E19F-4D68-88E1-322153A11DCF}" type="sibTrans" cxnId="{579914D0-4BD5-4907-9C81-FE3FAF67A6AD}">
      <dgm:prSet/>
      <dgm:spPr/>
      <dgm:t>
        <a:bodyPr/>
        <a:lstStyle/>
        <a:p>
          <a:endParaRPr lang="en-US"/>
        </a:p>
      </dgm:t>
    </dgm:pt>
    <dgm:pt modelId="{56826F73-DEAE-4107-A133-D107EED35B4F}">
      <dgm:prSet custT="1"/>
      <dgm:spPr/>
      <dgm:t>
        <a:bodyPr/>
        <a:lstStyle/>
        <a:p>
          <a:r>
            <a:rPr lang="en-US" sz="1000"/>
            <a:t>% of service users moving on from services (within cluster and across clusters) compared to Total Capacity (units): (Output to be agreed)</a:t>
          </a:r>
          <a:endParaRPr lang="en-US" sz="1000" b="1"/>
        </a:p>
      </dgm:t>
    </dgm:pt>
    <dgm:pt modelId="{7982DCD3-F6A1-4111-BB9E-3EDD627798AE}" type="parTrans" cxnId="{ADF2AFFA-6365-4DF4-85C0-3663186D1815}">
      <dgm:prSet/>
      <dgm:spPr/>
      <dgm:t>
        <a:bodyPr/>
        <a:lstStyle/>
        <a:p>
          <a:endParaRPr lang="en-US"/>
        </a:p>
      </dgm:t>
    </dgm:pt>
    <dgm:pt modelId="{BF957792-3636-4053-8390-D3D42D475512}" type="sibTrans" cxnId="{ADF2AFFA-6365-4DF4-85C0-3663186D1815}">
      <dgm:prSet/>
      <dgm:spPr/>
      <dgm:t>
        <a:bodyPr/>
        <a:lstStyle/>
        <a:p>
          <a:endParaRPr lang="en-US"/>
        </a:p>
      </dgm:t>
    </dgm:pt>
    <dgm:pt modelId="{4005FC16-03E8-4332-9F06-660CCFC9A890}" type="pres">
      <dgm:prSet presAssocID="{5296F140-4E12-483D-A851-B6AF25B13364}" presName="composite" presStyleCnt="0">
        <dgm:presLayoutVars>
          <dgm:chMax val="1"/>
          <dgm:dir/>
          <dgm:resizeHandles val="exact"/>
        </dgm:presLayoutVars>
      </dgm:prSet>
      <dgm:spPr/>
      <dgm:t>
        <a:bodyPr/>
        <a:lstStyle/>
        <a:p>
          <a:endParaRPr lang="en-US"/>
        </a:p>
      </dgm:t>
    </dgm:pt>
    <dgm:pt modelId="{C8A16C21-EA0B-45F8-BCDC-9EDB2B076E99}" type="pres">
      <dgm:prSet presAssocID="{41E7ED0A-A282-4D0F-A4F5-C0DD56B75073}" presName="roof" presStyleLbl="dkBgShp" presStyleIdx="0" presStyleCnt="2" custScaleY="60756"/>
      <dgm:spPr/>
      <dgm:t>
        <a:bodyPr/>
        <a:lstStyle/>
        <a:p>
          <a:endParaRPr lang="en-US"/>
        </a:p>
      </dgm:t>
    </dgm:pt>
    <dgm:pt modelId="{B6F04EC4-CD83-45DB-8160-C338289D1A77}" type="pres">
      <dgm:prSet presAssocID="{41E7ED0A-A282-4D0F-A4F5-C0DD56B75073}" presName="pillars" presStyleCnt="0"/>
      <dgm:spPr/>
    </dgm:pt>
    <dgm:pt modelId="{DCE487D6-9896-457B-8A0E-C7E5619C5E4E}" type="pres">
      <dgm:prSet presAssocID="{41E7ED0A-A282-4D0F-A4F5-C0DD56B75073}" presName="pillar1" presStyleLbl="node1" presStyleIdx="0" presStyleCnt="6" custScaleY="115521">
        <dgm:presLayoutVars>
          <dgm:bulletEnabled val="1"/>
        </dgm:presLayoutVars>
      </dgm:prSet>
      <dgm:spPr/>
      <dgm:t>
        <a:bodyPr/>
        <a:lstStyle/>
        <a:p>
          <a:endParaRPr lang="en-US"/>
        </a:p>
      </dgm:t>
    </dgm:pt>
    <dgm:pt modelId="{E2E08540-A467-4E11-ADA5-3D3AA85A4788}" type="pres">
      <dgm:prSet presAssocID="{44E24D8E-591B-4E31-9DED-896F2180B7E3}" presName="pillarX" presStyleLbl="node1" presStyleIdx="1" presStyleCnt="6" custScaleX="110993" custScaleY="115599">
        <dgm:presLayoutVars>
          <dgm:bulletEnabled val="1"/>
        </dgm:presLayoutVars>
      </dgm:prSet>
      <dgm:spPr/>
      <dgm:t>
        <a:bodyPr/>
        <a:lstStyle/>
        <a:p>
          <a:endParaRPr lang="en-US"/>
        </a:p>
      </dgm:t>
    </dgm:pt>
    <dgm:pt modelId="{69AB9E0F-1A93-4459-8E16-818937DB31FA}" type="pres">
      <dgm:prSet presAssocID="{3E0F28F1-E3ED-4A10-9863-CAD456A9BBD5}" presName="pillarX" presStyleLbl="node1" presStyleIdx="2" presStyleCnt="6" custScaleX="100656" custScaleY="115521">
        <dgm:presLayoutVars>
          <dgm:bulletEnabled val="1"/>
        </dgm:presLayoutVars>
      </dgm:prSet>
      <dgm:spPr/>
      <dgm:t>
        <a:bodyPr/>
        <a:lstStyle/>
        <a:p>
          <a:endParaRPr lang="en-US"/>
        </a:p>
      </dgm:t>
    </dgm:pt>
    <dgm:pt modelId="{CBC5454A-3C86-4CD4-AA34-2729AB38416C}" type="pres">
      <dgm:prSet presAssocID="{56826F73-DEAE-4107-A133-D107EED35B4F}" presName="pillarX" presStyleLbl="node1" presStyleIdx="3" presStyleCnt="6" custScaleY="114466">
        <dgm:presLayoutVars>
          <dgm:bulletEnabled val="1"/>
        </dgm:presLayoutVars>
      </dgm:prSet>
      <dgm:spPr/>
      <dgm:t>
        <a:bodyPr/>
        <a:lstStyle/>
        <a:p>
          <a:endParaRPr lang="en-US"/>
        </a:p>
      </dgm:t>
    </dgm:pt>
    <dgm:pt modelId="{1CFB18EF-1C5A-46D1-BF5D-5928599F5308}" type="pres">
      <dgm:prSet presAssocID="{0566814F-4F4D-403B-AD97-A5147FA7439E}" presName="pillarX" presStyleLbl="node1" presStyleIdx="4" presStyleCnt="6" custScaleY="115521">
        <dgm:presLayoutVars>
          <dgm:bulletEnabled val="1"/>
        </dgm:presLayoutVars>
      </dgm:prSet>
      <dgm:spPr/>
      <dgm:t>
        <a:bodyPr/>
        <a:lstStyle/>
        <a:p>
          <a:endParaRPr lang="en-US"/>
        </a:p>
      </dgm:t>
    </dgm:pt>
    <dgm:pt modelId="{FF3793CF-ECC5-48EB-9ECD-90FF583B31A8}" type="pres">
      <dgm:prSet presAssocID="{D2D4BA01-E3B1-434E-B099-BF119F0846A6}" presName="pillarX" presStyleLbl="node1" presStyleIdx="5" presStyleCnt="6" custScaleY="114466">
        <dgm:presLayoutVars>
          <dgm:bulletEnabled val="1"/>
        </dgm:presLayoutVars>
      </dgm:prSet>
      <dgm:spPr/>
      <dgm:t>
        <a:bodyPr/>
        <a:lstStyle/>
        <a:p>
          <a:endParaRPr lang="en-US"/>
        </a:p>
      </dgm:t>
    </dgm:pt>
    <dgm:pt modelId="{DC6C9EE7-3B46-4F65-97E3-678B7BC3B8B1}" type="pres">
      <dgm:prSet presAssocID="{41E7ED0A-A282-4D0F-A4F5-C0DD56B75073}" presName="base" presStyleLbl="dkBgShp" presStyleIdx="1" presStyleCnt="2"/>
      <dgm:spPr/>
    </dgm:pt>
  </dgm:ptLst>
  <dgm:cxnLst>
    <dgm:cxn modelId="{8CD046F8-D669-44B0-B3BD-F6CFBBB8C881}" type="presOf" srcId="{3E0F28F1-E3ED-4A10-9863-CAD456A9BBD5}" destId="{69AB9E0F-1A93-4459-8E16-818937DB31FA}" srcOrd="0" destOrd="0" presId="urn:microsoft.com/office/officeart/2005/8/layout/hList3"/>
    <dgm:cxn modelId="{A105FFE6-AFE7-42EC-B297-A81010403B67}" type="presOf" srcId="{0566814F-4F4D-403B-AD97-A5147FA7439E}" destId="{1CFB18EF-1C5A-46D1-BF5D-5928599F5308}" srcOrd="0" destOrd="0" presId="urn:microsoft.com/office/officeart/2005/8/layout/hList3"/>
    <dgm:cxn modelId="{ADF2AFFA-6365-4DF4-85C0-3663186D1815}" srcId="{41E7ED0A-A282-4D0F-A4F5-C0DD56B75073}" destId="{56826F73-DEAE-4107-A133-D107EED35B4F}" srcOrd="3" destOrd="0" parTransId="{7982DCD3-F6A1-4111-BB9E-3EDD627798AE}" sibTransId="{BF957792-3636-4053-8390-D3D42D475512}"/>
    <dgm:cxn modelId="{8442D0E8-398B-4BFA-9F3B-DE43536F91FF}" type="presOf" srcId="{41E7ED0A-A282-4D0F-A4F5-C0DD56B75073}" destId="{C8A16C21-EA0B-45F8-BCDC-9EDB2B076E99}" srcOrd="0" destOrd="0" presId="urn:microsoft.com/office/officeart/2005/8/layout/hList3"/>
    <dgm:cxn modelId="{C2BA7BB2-390D-4C19-8D3C-10BB7C0EA09D}" type="presOf" srcId="{44E24D8E-591B-4E31-9DED-896F2180B7E3}" destId="{E2E08540-A467-4E11-ADA5-3D3AA85A4788}" srcOrd="0" destOrd="0" presId="urn:microsoft.com/office/officeart/2005/8/layout/hList3"/>
    <dgm:cxn modelId="{639106EC-70AA-4ACC-BD7C-73F1D00002BF}" srcId="{41E7ED0A-A282-4D0F-A4F5-C0DD56B75073}" destId="{8D6E0C38-DC06-4C33-AA30-07F05E150437}" srcOrd="0" destOrd="0" parTransId="{B786188E-F03B-4B29-BFF8-1496C4862E00}" sibTransId="{E2CCDE71-D71A-4AAA-826C-3A7774E04FA9}"/>
    <dgm:cxn modelId="{83F371D8-D52F-45DE-9CF0-DA789C2F9F49}" type="presOf" srcId="{56826F73-DEAE-4107-A133-D107EED35B4F}" destId="{CBC5454A-3C86-4CD4-AA34-2729AB38416C}" srcOrd="0" destOrd="0" presId="urn:microsoft.com/office/officeart/2005/8/layout/hList3"/>
    <dgm:cxn modelId="{158EC80D-0E8A-48EA-832D-9512360D1614}" type="presOf" srcId="{8D6E0C38-DC06-4C33-AA30-07F05E150437}" destId="{DCE487D6-9896-457B-8A0E-C7E5619C5E4E}" srcOrd="0" destOrd="0" presId="urn:microsoft.com/office/officeart/2005/8/layout/hList3"/>
    <dgm:cxn modelId="{7F4151CF-E374-42C7-BC09-F8BF507FC52E}" srcId="{41E7ED0A-A282-4D0F-A4F5-C0DD56B75073}" destId="{3E0F28F1-E3ED-4A10-9863-CAD456A9BBD5}" srcOrd="2" destOrd="0" parTransId="{7501B8DE-CA44-49E9-9472-98292C8E405C}" sibTransId="{B06A6684-9942-4EE2-8086-CE4CA8DB5289}"/>
    <dgm:cxn modelId="{579914D0-4BD5-4907-9C81-FE3FAF67A6AD}" srcId="{41E7ED0A-A282-4D0F-A4F5-C0DD56B75073}" destId="{D2D4BA01-E3B1-434E-B099-BF119F0846A6}" srcOrd="5" destOrd="0" parTransId="{13EB6D70-179E-43A8-9E16-679CDD3B7658}" sibTransId="{218E73E4-E19F-4D68-88E1-322153A11DCF}"/>
    <dgm:cxn modelId="{2674D408-0B9D-429A-938C-3BA1C9727E54}" type="presOf" srcId="{5296F140-4E12-483D-A851-B6AF25B13364}" destId="{4005FC16-03E8-4332-9F06-660CCFC9A890}" srcOrd="0" destOrd="0" presId="urn:microsoft.com/office/officeart/2005/8/layout/hList3"/>
    <dgm:cxn modelId="{70C18EB7-56DE-4396-B316-A6D73E90121B}" srcId="{5296F140-4E12-483D-A851-B6AF25B13364}" destId="{41E7ED0A-A282-4D0F-A4F5-C0DD56B75073}" srcOrd="0" destOrd="0" parTransId="{D8985AB0-0E9E-4F62-A58D-D1DB2C9E2FB4}" sibTransId="{E8DE4C86-DFF8-4FB2-A2CA-C84C595B7A3A}"/>
    <dgm:cxn modelId="{5031092F-F12A-4C5D-A07C-E839DA600171}" srcId="{5296F140-4E12-483D-A851-B6AF25B13364}" destId="{CF428064-161E-4029-8D4D-5327C71692AF}" srcOrd="1" destOrd="0" parTransId="{5706F2A5-0499-4771-A9D0-5EAB77B32CB0}" sibTransId="{D71F5E69-559D-45F5-8C2A-EDF431FA2EA7}"/>
    <dgm:cxn modelId="{5F9D7F0C-9FEF-4B7F-84BB-3E2F3FC312F7}" srcId="{41E7ED0A-A282-4D0F-A4F5-C0DD56B75073}" destId="{0566814F-4F4D-403B-AD97-A5147FA7439E}" srcOrd="4" destOrd="0" parTransId="{ADF485A9-7EC1-4DC6-A983-F7C976BDA9CB}" sibTransId="{5A0D4EB4-6847-4652-8CD9-8D4DFECB7D07}"/>
    <dgm:cxn modelId="{ECB47C03-4F87-4EDB-8961-593B8714DF03}" type="presOf" srcId="{D2D4BA01-E3B1-434E-B099-BF119F0846A6}" destId="{FF3793CF-ECC5-48EB-9ECD-90FF583B31A8}" srcOrd="0" destOrd="0" presId="urn:microsoft.com/office/officeart/2005/8/layout/hList3"/>
    <dgm:cxn modelId="{8D6DEF4A-D909-4B36-A240-6875324C92D1}" srcId="{41E7ED0A-A282-4D0F-A4F5-C0DD56B75073}" destId="{44E24D8E-591B-4E31-9DED-896F2180B7E3}" srcOrd="1" destOrd="0" parTransId="{6C1F15EE-0DEE-4C61-991F-9E8247DFA578}" sibTransId="{0A10EED1-562D-425A-B883-FEFC6C4CBFB8}"/>
    <dgm:cxn modelId="{E260DFC6-6218-433C-B6D1-5436A694A8B5}" type="presParOf" srcId="{4005FC16-03E8-4332-9F06-660CCFC9A890}" destId="{C8A16C21-EA0B-45F8-BCDC-9EDB2B076E99}" srcOrd="0" destOrd="0" presId="urn:microsoft.com/office/officeart/2005/8/layout/hList3"/>
    <dgm:cxn modelId="{C7B61147-915D-427A-9770-83469071DE3E}" type="presParOf" srcId="{4005FC16-03E8-4332-9F06-660CCFC9A890}" destId="{B6F04EC4-CD83-45DB-8160-C338289D1A77}" srcOrd="1" destOrd="0" presId="urn:microsoft.com/office/officeart/2005/8/layout/hList3"/>
    <dgm:cxn modelId="{B4BC2421-6585-4C39-A421-71EFE0FBC498}" type="presParOf" srcId="{B6F04EC4-CD83-45DB-8160-C338289D1A77}" destId="{DCE487D6-9896-457B-8A0E-C7E5619C5E4E}" srcOrd="0" destOrd="0" presId="urn:microsoft.com/office/officeart/2005/8/layout/hList3"/>
    <dgm:cxn modelId="{7B99D628-8B60-4EB5-8D8F-2BBA9D4B4E60}" type="presParOf" srcId="{B6F04EC4-CD83-45DB-8160-C338289D1A77}" destId="{E2E08540-A467-4E11-ADA5-3D3AA85A4788}" srcOrd="1" destOrd="0" presId="urn:microsoft.com/office/officeart/2005/8/layout/hList3"/>
    <dgm:cxn modelId="{C89CDC83-2020-4746-A57E-525D6CC20307}" type="presParOf" srcId="{B6F04EC4-CD83-45DB-8160-C338289D1A77}" destId="{69AB9E0F-1A93-4459-8E16-818937DB31FA}" srcOrd="2" destOrd="0" presId="urn:microsoft.com/office/officeart/2005/8/layout/hList3"/>
    <dgm:cxn modelId="{BC32FDE1-35E6-4D14-A7CB-4BC6F880DA03}" type="presParOf" srcId="{B6F04EC4-CD83-45DB-8160-C338289D1A77}" destId="{CBC5454A-3C86-4CD4-AA34-2729AB38416C}" srcOrd="3" destOrd="0" presId="urn:microsoft.com/office/officeart/2005/8/layout/hList3"/>
    <dgm:cxn modelId="{4713C19C-FFB7-4F6D-944F-C99712FB2A53}" type="presParOf" srcId="{B6F04EC4-CD83-45DB-8160-C338289D1A77}" destId="{1CFB18EF-1C5A-46D1-BF5D-5928599F5308}" srcOrd="4" destOrd="0" presId="urn:microsoft.com/office/officeart/2005/8/layout/hList3"/>
    <dgm:cxn modelId="{6F9BA212-E85D-437A-839D-2898607BB97E}" type="presParOf" srcId="{B6F04EC4-CD83-45DB-8160-C338289D1A77}" destId="{FF3793CF-ECC5-48EB-9ECD-90FF583B31A8}" srcOrd="5" destOrd="0" presId="urn:microsoft.com/office/officeart/2005/8/layout/hList3"/>
    <dgm:cxn modelId="{CD89E2FA-4C85-467D-98A6-C685E5A36512}" type="presParOf" srcId="{4005FC16-03E8-4332-9F06-660CCFC9A890}" destId="{DC6C9EE7-3B46-4F65-97E3-678B7BC3B8B1}" srcOrd="2" destOrd="0" presId="urn:microsoft.com/office/officeart/2005/8/layout/hList3"/>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1F74672-EC68-488B-98F0-1BF26739781E}"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en-US"/>
        </a:p>
      </dgm:t>
    </dgm:pt>
    <dgm:pt modelId="{FBD8118F-411D-417D-8C0E-E7D90BAD5E94}">
      <dgm:prSet phldrT="[Text]" custT="1"/>
      <dgm:spPr/>
      <dgm:t>
        <a:bodyPr/>
        <a:lstStyle/>
        <a:p>
          <a:r>
            <a:rPr lang="en-US" sz="1800"/>
            <a:t>Positive Impact on the Community</a:t>
          </a:r>
        </a:p>
      </dgm:t>
    </dgm:pt>
    <dgm:pt modelId="{046ABE4A-C5DE-4809-8D50-57BB5E29F4C9}" type="parTrans" cxnId="{6F82FD42-ED7F-4DDB-8FE0-267454E6C5D7}">
      <dgm:prSet/>
      <dgm:spPr/>
      <dgm:t>
        <a:bodyPr/>
        <a:lstStyle/>
        <a:p>
          <a:endParaRPr lang="en-US"/>
        </a:p>
      </dgm:t>
    </dgm:pt>
    <dgm:pt modelId="{6571B2B9-B1B4-4638-9419-D8967513F788}" type="sibTrans" cxnId="{6F82FD42-ED7F-4DDB-8FE0-267454E6C5D7}">
      <dgm:prSet/>
      <dgm:spPr/>
      <dgm:t>
        <a:bodyPr/>
        <a:lstStyle/>
        <a:p>
          <a:endParaRPr lang="en-US"/>
        </a:p>
      </dgm:t>
    </dgm:pt>
    <dgm:pt modelId="{7E045FE8-C287-42C5-B194-745448192C27}">
      <dgm:prSet phldrT="[Text]" custT="1"/>
      <dgm:spPr/>
      <dgm:t>
        <a:bodyPr/>
        <a:lstStyle/>
        <a:p>
          <a:r>
            <a:rPr lang="en-US" sz="1400"/>
            <a:t>Increased take-up of volunteering opportunities (output to be agreed)</a:t>
          </a:r>
        </a:p>
      </dgm:t>
    </dgm:pt>
    <dgm:pt modelId="{33E59283-8469-4551-8BDD-31BBD6CE2EFE}" type="parTrans" cxnId="{1F049C1E-7BFA-4587-8356-8607277A7B67}">
      <dgm:prSet/>
      <dgm:spPr/>
      <dgm:t>
        <a:bodyPr/>
        <a:lstStyle/>
        <a:p>
          <a:endParaRPr lang="en-US"/>
        </a:p>
      </dgm:t>
    </dgm:pt>
    <dgm:pt modelId="{AC088BA9-BC02-411B-9C69-171D692F16ED}" type="sibTrans" cxnId="{1F049C1E-7BFA-4587-8356-8607277A7B67}">
      <dgm:prSet/>
      <dgm:spPr/>
      <dgm:t>
        <a:bodyPr/>
        <a:lstStyle/>
        <a:p>
          <a:endParaRPr lang="en-US"/>
        </a:p>
      </dgm:t>
    </dgm:pt>
    <dgm:pt modelId="{5B4A39FF-0F35-45A2-AC44-95753816D387}">
      <dgm:prSet phldrT="[Text]" custT="1"/>
      <dgm:spPr/>
      <dgm:t>
        <a:bodyPr/>
        <a:lstStyle/>
        <a:p>
          <a:r>
            <a:rPr lang="en-US" sz="1400"/>
            <a:t>Reduction in Anti-social Behaviour/Improved management of ASB (output to be agreed)</a:t>
          </a:r>
        </a:p>
      </dgm:t>
    </dgm:pt>
    <dgm:pt modelId="{0A268F6E-4069-44C2-82E7-3746DB7FEB3F}" type="parTrans" cxnId="{6FE548AF-035E-48F4-81D4-436B0B3B4FCF}">
      <dgm:prSet/>
      <dgm:spPr/>
      <dgm:t>
        <a:bodyPr/>
        <a:lstStyle/>
        <a:p>
          <a:endParaRPr lang="en-US"/>
        </a:p>
      </dgm:t>
    </dgm:pt>
    <dgm:pt modelId="{A57C6AEB-58C0-44FC-B452-B0CFA47ED7A8}" type="sibTrans" cxnId="{6FE548AF-035E-48F4-81D4-436B0B3B4FCF}">
      <dgm:prSet/>
      <dgm:spPr/>
      <dgm:t>
        <a:bodyPr/>
        <a:lstStyle/>
        <a:p>
          <a:endParaRPr lang="en-US"/>
        </a:p>
      </dgm:t>
    </dgm:pt>
    <dgm:pt modelId="{880C3782-051F-4EBF-A344-81CB35BFAD0A}">
      <dgm:prSet phldrT="[Text]" custT="1"/>
      <dgm:spPr/>
      <dgm:t>
        <a:bodyPr/>
        <a:lstStyle/>
        <a:p>
          <a:r>
            <a:rPr lang="en-US" sz="1400"/>
            <a:t>Engagment of Peer workers (output to be agreed)</a:t>
          </a:r>
        </a:p>
      </dgm:t>
    </dgm:pt>
    <dgm:pt modelId="{C6E766BD-7740-46C7-8B30-EF5F86110672}" type="parTrans" cxnId="{5781E6B1-9937-4964-BF26-4DC30B4D565D}">
      <dgm:prSet/>
      <dgm:spPr/>
      <dgm:t>
        <a:bodyPr/>
        <a:lstStyle/>
        <a:p>
          <a:endParaRPr lang="en-US"/>
        </a:p>
      </dgm:t>
    </dgm:pt>
    <dgm:pt modelId="{12AA71FF-F582-47FC-8222-85822721A46C}" type="sibTrans" cxnId="{5781E6B1-9937-4964-BF26-4DC30B4D565D}">
      <dgm:prSet/>
      <dgm:spPr/>
      <dgm:t>
        <a:bodyPr/>
        <a:lstStyle/>
        <a:p>
          <a:endParaRPr lang="en-US"/>
        </a:p>
      </dgm:t>
    </dgm:pt>
    <dgm:pt modelId="{99F6243E-7216-477C-BFB7-9627ABE8D1E8}" type="pres">
      <dgm:prSet presAssocID="{71F74672-EC68-488B-98F0-1BF26739781E}" presName="composite" presStyleCnt="0">
        <dgm:presLayoutVars>
          <dgm:chMax val="1"/>
          <dgm:dir/>
          <dgm:resizeHandles val="exact"/>
        </dgm:presLayoutVars>
      </dgm:prSet>
      <dgm:spPr/>
      <dgm:t>
        <a:bodyPr/>
        <a:lstStyle/>
        <a:p>
          <a:endParaRPr lang="en-US"/>
        </a:p>
      </dgm:t>
    </dgm:pt>
    <dgm:pt modelId="{8EBDE09D-9F14-44D3-8D47-6194C6B7526E}" type="pres">
      <dgm:prSet presAssocID="{FBD8118F-411D-417D-8C0E-E7D90BAD5E94}" presName="roof" presStyleLbl="dkBgShp" presStyleIdx="0" presStyleCnt="2" custScaleY="47917"/>
      <dgm:spPr/>
      <dgm:t>
        <a:bodyPr/>
        <a:lstStyle/>
        <a:p>
          <a:endParaRPr lang="en-US"/>
        </a:p>
      </dgm:t>
    </dgm:pt>
    <dgm:pt modelId="{9547BB7F-4121-4564-B6C0-2CEBC3A89958}" type="pres">
      <dgm:prSet presAssocID="{FBD8118F-411D-417D-8C0E-E7D90BAD5E94}" presName="pillars" presStyleCnt="0"/>
      <dgm:spPr/>
    </dgm:pt>
    <dgm:pt modelId="{2A136EC3-EC50-4607-8296-B8D6185F7983}" type="pres">
      <dgm:prSet presAssocID="{FBD8118F-411D-417D-8C0E-E7D90BAD5E94}" presName="pillar1" presStyleLbl="node1" presStyleIdx="0" presStyleCnt="3" custScaleY="120307">
        <dgm:presLayoutVars>
          <dgm:bulletEnabled val="1"/>
        </dgm:presLayoutVars>
      </dgm:prSet>
      <dgm:spPr/>
      <dgm:t>
        <a:bodyPr/>
        <a:lstStyle/>
        <a:p>
          <a:endParaRPr lang="en-US"/>
        </a:p>
      </dgm:t>
    </dgm:pt>
    <dgm:pt modelId="{DE2A3078-2FA7-4E0B-9AE3-17042AE7E5A9}" type="pres">
      <dgm:prSet presAssocID="{5B4A39FF-0F35-45A2-AC44-95753816D387}" presName="pillarX" presStyleLbl="node1" presStyleIdx="1" presStyleCnt="3" custScaleY="119105">
        <dgm:presLayoutVars>
          <dgm:bulletEnabled val="1"/>
        </dgm:presLayoutVars>
      </dgm:prSet>
      <dgm:spPr/>
      <dgm:t>
        <a:bodyPr/>
        <a:lstStyle/>
        <a:p>
          <a:endParaRPr lang="en-US"/>
        </a:p>
      </dgm:t>
    </dgm:pt>
    <dgm:pt modelId="{018A7414-8A41-43E6-9C5D-C4906A277ED5}" type="pres">
      <dgm:prSet presAssocID="{880C3782-051F-4EBF-A344-81CB35BFAD0A}" presName="pillarX" presStyleLbl="node1" presStyleIdx="2" presStyleCnt="3" custScaleY="119105">
        <dgm:presLayoutVars>
          <dgm:bulletEnabled val="1"/>
        </dgm:presLayoutVars>
      </dgm:prSet>
      <dgm:spPr/>
      <dgm:t>
        <a:bodyPr/>
        <a:lstStyle/>
        <a:p>
          <a:endParaRPr lang="en-US"/>
        </a:p>
      </dgm:t>
    </dgm:pt>
    <dgm:pt modelId="{33EAF4A5-1E8F-4DD7-BDA6-6F0048D562AF}" type="pres">
      <dgm:prSet presAssocID="{FBD8118F-411D-417D-8C0E-E7D90BAD5E94}" presName="base" presStyleLbl="dkBgShp" presStyleIdx="1" presStyleCnt="2"/>
      <dgm:spPr/>
    </dgm:pt>
  </dgm:ptLst>
  <dgm:cxnLst>
    <dgm:cxn modelId="{1ECDE6B9-B6A2-4722-B6A6-032CCBB14102}" type="presOf" srcId="{7E045FE8-C287-42C5-B194-745448192C27}" destId="{2A136EC3-EC50-4607-8296-B8D6185F7983}" srcOrd="0" destOrd="0" presId="urn:microsoft.com/office/officeart/2005/8/layout/hList3"/>
    <dgm:cxn modelId="{5F6659B2-A81C-49CD-A3F1-77B6A83E3B8B}" type="presOf" srcId="{5B4A39FF-0F35-45A2-AC44-95753816D387}" destId="{DE2A3078-2FA7-4E0B-9AE3-17042AE7E5A9}" srcOrd="0" destOrd="0" presId="urn:microsoft.com/office/officeart/2005/8/layout/hList3"/>
    <dgm:cxn modelId="{6F82FD42-ED7F-4DDB-8FE0-267454E6C5D7}" srcId="{71F74672-EC68-488B-98F0-1BF26739781E}" destId="{FBD8118F-411D-417D-8C0E-E7D90BAD5E94}" srcOrd="0" destOrd="0" parTransId="{046ABE4A-C5DE-4809-8D50-57BB5E29F4C9}" sibTransId="{6571B2B9-B1B4-4638-9419-D8967513F788}"/>
    <dgm:cxn modelId="{5AB03E28-17FE-4361-BA2C-E4DE56505F4B}" type="presOf" srcId="{71F74672-EC68-488B-98F0-1BF26739781E}" destId="{99F6243E-7216-477C-BFB7-9627ABE8D1E8}" srcOrd="0" destOrd="0" presId="urn:microsoft.com/office/officeart/2005/8/layout/hList3"/>
    <dgm:cxn modelId="{6FE548AF-035E-48F4-81D4-436B0B3B4FCF}" srcId="{FBD8118F-411D-417D-8C0E-E7D90BAD5E94}" destId="{5B4A39FF-0F35-45A2-AC44-95753816D387}" srcOrd="1" destOrd="0" parTransId="{0A268F6E-4069-44C2-82E7-3746DB7FEB3F}" sibTransId="{A57C6AEB-58C0-44FC-B452-B0CFA47ED7A8}"/>
    <dgm:cxn modelId="{5781E6B1-9937-4964-BF26-4DC30B4D565D}" srcId="{FBD8118F-411D-417D-8C0E-E7D90BAD5E94}" destId="{880C3782-051F-4EBF-A344-81CB35BFAD0A}" srcOrd="2" destOrd="0" parTransId="{C6E766BD-7740-46C7-8B30-EF5F86110672}" sibTransId="{12AA71FF-F582-47FC-8222-85822721A46C}"/>
    <dgm:cxn modelId="{3263C8BB-5E38-497D-B69A-1ACD09D70197}" type="presOf" srcId="{880C3782-051F-4EBF-A344-81CB35BFAD0A}" destId="{018A7414-8A41-43E6-9C5D-C4906A277ED5}" srcOrd="0" destOrd="0" presId="urn:microsoft.com/office/officeart/2005/8/layout/hList3"/>
    <dgm:cxn modelId="{1F049C1E-7BFA-4587-8356-8607277A7B67}" srcId="{FBD8118F-411D-417D-8C0E-E7D90BAD5E94}" destId="{7E045FE8-C287-42C5-B194-745448192C27}" srcOrd="0" destOrd="0" parTransId="{33E59283-8469-4551-8BDD-31BBD6CE2EFE}" sibTransId="{AC088BA9-BC02-411B-9C69-171D692F16ED}"/>
    <dgm:cxn modelId="{089EABE0-37E1-4D28-ADE0-EC75251B4C88}" type="presOf" srcId="{FBD8118F-411D-417D-8C0E-E7D90BAD5E94}" destId="{8EBDE09D-9F14-44D3-8D47-6194C6B7526E}" srcOrd="0" destOrd="0" presId="urn:microsoft.com/office/officeart/2005/8/layout/hList3"/>
    <dgm:cxn modelId="{D67467E4-89B8-492C-9B50-3E3A8D888541}" type="presParOf" srcId="{99F6243E-7216-477C-BFB7-9627ABE8D1E8}" destId="{8EBDE09D-9F14-44D3-8D47-6194C6B7526E}" srcOrd="0" destOrd="0" presId="urn:microsoft.com/office/officeart/2005/8/layout/hList3"/>
    <dgm:cxn modelId="{0F379111-7CC2-48D5-8D27-7924C3AA726C}" type="presParOf" srcId="{99F6243E-7216-477C-BFB7-9627ABE8D1E8}" destId="{9547BB7F-4121-4564-B6C0-2CEBC3A89958}" srcOrd="1" destOrd="0" presId="urn:microsoft.com/office/officeart/2005/8/layout/hList3"/>
    <dgm:cxn modelId="{52F39BE3-EEC9-4041-8D05-43A2B8FC937F}" type="presParOf" srcId="{9547BB7F-4121-4564-B6C0-2CEBC3A89958}" destId="{2A136EC3-EC50-4607-8296-B8D6185F7983}" srcOrd="0" destOrd="0" presId="urn:microsoft.com/office/officeart/2005/8/layout/hList3"/>
    <dgm:cxn modelId="{8AD58575-6A2E-475C-AC80-7C5ADA46D70D}" type="presParOf" srcId="{9547BB7F-4121-4564-B6C0-2CEBC3A89958}" destId="{DE2A3078-2FA7-4E0B-9AE3-17042AE7E5A9}" srcOrd="1" destOrd="0" presId="urn:microsoft.com/office/officeart/2005/8/layout/hList3"/>
    <dgm:cxn modelId="{DF103B37-5BAC-4924-8246-1A61C8F94DE2}" type="presParOf" srcId="{9547BB7F-4121-4564-B6C0-2CEBC3A89958}" destId="{018A7414-8A41-43E6-9C5D-C4906A277ED5}" srcOrd="2" destOrd="0" presId="urn:microsoft.com/office/officeart/2005/8/layout/hList3"/>
    <dgm:cxn modelId="{8D32623D-F070-4717-AD0F-E93A6C808B95}" type="presParOf" srcId="{99F6243E-7216-477C-BFB7-9627ABE8D1E8}" destId="{33EAF4A5-1E8F-4DD7-BDA6-6F0048D562AF}" srcOrd="2" destOrd="0" presId="urn:microsoft.com/office/officeart/2005/8/layout/hList3"/>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9DD98B4D-81E0-46D9-928A-4715D6A333C1}"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en-US"/>
        </a:p>
      </dgm:t>
    </dgm:pt>
    <dgm:pt modelId="{FC203FD6-7AB0-4D45-B572-08814A77FA3F}">
      <dgm:prSet phldrT="[Text]" custT="1"/>
      <dgm:spPr/>
      <dgm:t>
        <a:bodyPr/>
        <a:lstStyle/>
        <a:p>
          <a:r>
            <a:rPr lang="en-US" sz="1800"/>
            <a:t>Customer Journey</a:t>
          </a:r>
        </a:p>
      </dgm:t>
    </dgm:pt>
    <dgm:pt modelId="{9994AE41-78DD-4F08-819F-C9406C0B2969}" type="parTrans" cxnId="{DCD737C6-BAD5-43CC-86B6-8D88D66B690F}">
      <dgm:prSet/>
      <dgm:spPr/>
      <dgm:t>
        <a:bodyPr/>
        <a:lstStyle/>
        <a:p>
          <a:endParaRPr lang="en-US"/>
        </a:p>
      </dgm:t>
    </dgm:pt>
    <dgm:pt modelId="{FA074514-97A4-4723-BFE5-434EAAD0ADC2}" type="sibTrans" cxnId="{DCD737C6-BAD5-43CC-86B6-8D88D66B690F}">
      <dgm:prSet/>
      <dgm:spPr/>
      <dgm:t>
        <a:bodyPr/>
        <a:lstStyle/>
        <a:p>
          <a:endParaRPr lang="en-US"/>
        </a:p>
      </dgm:t>
    </dgm:pt>
    <dgm:pt modelId="{0ABF67CB-2D8E-4580-8993-40E4C2CFCE37}">
      <dgm:prSet phldrT="[Text]" custT="1"/>
      <dgm:spPr/>
      <dgm:t>
        <a:bodyPr/>
        <a:lstStyle/>
        <a:p>
          <a:r>
            <a:rPr lang="en-US" sz="1800"/>
            <a:t>Service users' achievements/distance travelled: Quantitative outcomes data (Service Provider's data/format)</a:t>
          </a:r>
        </a:p>
      </dgm:t>
    </dgm:pt>
    <dgm:pt modelId="{A14BEDAC-8368-494C-A5B6-3409AF826330}" type="parTrans" cxnId="{DA001752-0FB7-4B21-A618-AB7EF34273BD}">
      <dgm:prSet/>
      <dgm:spPr/>
      <dgm:t>
        <a:bodyPr/>
        <a:lstStyle/>
        <a:p>
          <a:endParaRPr lang="en-US"/>
        </a:p>
      </dgm:t>
    </dgm:pt>
    <dgm:pt modelId="{E07360B3-D2F0-4353-8F87-8A8A075E070E}" type="sibTrans" cxnId="{DA001752-0FB7-4B21-A618-AB7EF34273BD}">
      <dgm:prSet/>
      <dgm:spPr/>
      <dgm:t>
        <a:bodyPr/>
        <a:lstStyle/>
        <a:p>
          <a:endParaRPr lang="en-US"/>
        </a:p>
      </dgm:t>
    </dgm:pt>
    <dgm:pt modelId="{E20659DB-6FD6-47FA-B76D-B974B1FAC7F7}">
      <dgm:prSet phldrT="[Text]" custT="1"/>
      <dgm:spPr/>
      <dgm:t>
        <a:bodyPr/>
        <a:lstStyle/>
        <a:p>
          <a:r>
            <a:rPr lang="en-US" sz="1800"/>
            <a:t>Service users' acCustomer Journeyhievements/distance travelled: Qualitative data/case studies</a:t>
          </a:r>
        </a:p>
      </dgm:t>
    </dgm:pt>
    <dgm:pt modelId="{0BF84483-C745-4BEA-9616-487C1D141B83}" type="sibTrans" cxnId="{DFCE9392-CEC4-40F7-AC45-184F314B5A8F}">
      <dgm:prSet/>
      <dgm:spPr/>
      <dgm:t>
        <a:bodyPr/>
        <a:lstStyle/>
        <a:p>
          <a:endParaRPr lang="en-US"/>
        </a:p>
      </dgm:t>
    </dgm:pt>
    <dgm:pt modelId="{A7F6CB94-2003-45DA-B245-85C314BB23B7}" type="parTrans" cxnId="{DFCE9392-CEC4-40F7-AC45-184F314B5A8F}">
      <dgm:prSet/>
      <dgm:spPr/>
      <dgm:t>
        <a:bodyPr/>
        <a:lstStyle/>
        <a:p>
          <a:endParaRPr lang="en-US"/>
        </a:p>
      </dgm:t>
    </dgm:pt>
    <dgm:pt modelId="{1BF00C08-65BA-4121-8DA8-B2A30ABB06E6}" type="pres">
      <dgm:prSet presAssocID="{9DD98B4D-81E0-46D9-928A-4715D6A333C1}" presName="composite" presStyleCnt="0">
        <dgm:presLayoutVars>
          <dgm:chMax val="1"/>
          <dgm:dir/>
          <dgm:resizeHandles val="exact"/>
        </dgm:presLayoutVars>
      </dgm:prSet>
      <dgm:spPr/>
      <dgm:t>
        <a:bodyPr/>
        <a:lstStyle/>
        <a:p>
          <a:endParaRPr lang="en-US"/>
        </a:p>
      </dgm:t>
    </dgm:pt>
    <dgm:pt modelId="{C71441EF-FF64-4F13-92E3-B541693DC759}" type="pres">
      <dgm:prSet presAssocID="{FC203FD6-7AB0-4D45-B572-08814A77FA3F}" presName="roof" presStyleLbl="dkBgShp" presStyleIdx="0" presStyleCnt="2" custScaleY="38138"/>
      <dgm:spPr/>
      <dgm:t>
        <a:bodyPr/>
        <a:lstStyle/>
        <a:p>
          <a:endParaRPr lang="en-US"/>
        </a:p>
      </dgm:t>
    </dgm:pt>
    <dgm:pt modelId="{D541E1D4-F72E-4A5B-9DCE-870A92383213}" type="pres">
      <dgm:prSet presAssocID="{FC203FD6-7AB0-4D45-B572-08814A77FA3F}" presName="pillars" presStyleCnt="0"/>
      <dgm:spPr/>
    </dgm:pt>
    <dgm:pt modelId="{2F8402E1-531A-4DB9-A8CD-90EB235E78F7}" type="pres">
      <dgm:prSet presAssocID="{FC203FD6-7AB0-4D45-B572-08814A77FA3F}" presName="pillar1" presStyleLbl="node1" presStyleIdx="0" presStyleCnt="2" custScaleY="124739">
        <dgm:presLayoutVars>
          <dgm:bulletEnabled val="1"/>
        </dgm:presLayoutVars>
      </dgm:prSet>
      <dgm:spPr/>
      <dgm:t>
        <a:bodyPr/>
        <a:lstStyle/>
        <a:p>
          <a:endParaRPr lang="en-US"/>
        </a:p>
      </dgm:t>
    </dgm:pt>
    <dgm:pt modelId="{6948E863-602D-4E4C-91D9-8C70770233F0}" type="pres">
      <dgm:prSet presAssocID="{E20659DB-6FD6-47FA-B76D-B974B1FAC7F7}" presName="pillarX" presStyleLbl="node1" presStyleIdx="1" presStyleCnt="2" custScaleY="124911">
        <dgm:presLayoutVars>
          <dgm:bulletEnabled val="1"/>
        </dgm:presLayoutVars>
      </dgm:prSet>
      <dgm:spPr/>
      <dgm:t>
        <a:bodyPr/>
        <a:lstStyle/>
        <a:p>
          <a:endParaRPr lang="en-US"/>
        </a:p>
      </dgm:t>
    </dgm:pt>
    <dgm:pt modelId="{C30C3165-BB4F-44D2-86C3-BCAD83CF2693}" type="pres">
      <dgm:prSet presAssocID="{FC203FD6-7AB0-4D45-B572-08814A77FA3F}" presName="base" presStyleLbl="dkBgShp" presStyleIdx="1" presStyleCnt="2"/>
      <dgm:spPr/>
    </dgm:pt>
  </dgm:ptLst>
  <dgm:cxnLst>
    <dgm:cxn modelId="{DFCE9392-CEC4-40F7-AC45-184F314B5A8F}" srcId="{FC203FD6-7AB0-4D45-B572-08814A77FA3F}" destId="{E20659DB-6FD6-47FA-B76D-B974B1FAC7F7}" srcOrd="1" destOrd="0" parTransId="{A7F6CB94-2003-45DA-B245-85C314BB23B7}" sibTransId="{0BF84483-C745-4BEA-9616-487C1D141B83}"/>
    <dgm:cxn modelId="{DA001752-0FB7-4B21-A618-AB7EF34273BD}" srcId="{FC203FD6-7AB0-4D45-B572-08814A77FA3F}" destId="{0ABF67CB-2D8E-4580-8993-40E4C2CFCE37}" srcOrd="0" destOrd="0" parTransId="{A14BEDAC-8368-494C-A5B6-3409AF826330}" sibTransId="{E07360B3-D2F0-4353-8F87-8A8A075E070E}"/>
    <dgm:cxn modelId="{DCD737C6-BAD5-43CC-86B6-8D88D66B690F}" srcId="{9DD98B4D-81E0-46D9-928A-4715D6A333C1}" destId="{FC203FD6-7AB0-4D45-B572-08814A77FA3F}" srcOrd="0" destOrd="0" parTransId="{9994AE41-78DD-4F08-819F-C9406C0B2969}" sibTransId="{FA074514-97A4-4723-BFE5-434EAAD0ADC2}"/>
    <dgm:cxn modelId="{DD175E81-CE88-473D-9133-F7CD811696AF}" type="presOf" srcId="{0ABF67CB-2D8E-4580-8993-40E4C2CFCE37}" destId="{2F8402E1-531A-4DB9-A8CD-90EB235E78F7}" srcOrd="0" destOrd="0" presId="urn:microsoft.com/office/officeart/2005/8/layout/hList3"/>
    <dgm:cxn modelId="{6B31ADD3-6207-4433-8043-069541903CF6}" type="presOf" srcId="{9DD98B4D-81E0-46D9-928A-4715D6A333C1}" destId="{1BF00C08-65BA-4121-8DA8-B2A30ABB06E6}" srcOrd="0" destOrd="0" presId="urn:microsoft.com/office/officeart/2005/8/layout/hList3"/>
    <dgm:cxn modelId="{7462668D-7E22-47E6-89F5-EDE60E9CFE12}" type="presOf" srcId="{FC203FD6-7AB0-4D45-B572-08814A77FA3F}" destId="{C71441EF-FF64-4F13-92E3-B541693DC759}" srcOrd="0" destOrd="0" presId="urn:microsoft.com/office/officeart/2005/8/layout/hList3"/>
    <dgm:cxn modelId="{0B2518BE-DF08-4339-84DD-41741A2C5FD8}" type="presOf" srcId="{E20659DB-6FD6-47FA-B76D-B974B1FAC7F7}" destId="{6948E863-602D-4E4C-91D9-8C70770233F0}" srcOrd="0" destOrd="0" presId="urn:microsoft.com/office/officeart/2005/8/layout/hList3"/>
    <dgm:cxn modelId="{F4AAD088-5E15-448E-9DC6-439DAD4C9781}" type="presParOf" srcId="{1BF00C08-65BA-4121-8DA8-B2A30ABB06E6}" destId="{C71441EF-FF64-4F13-92E3-B541693DC759}" srcOrd="0" destOrd="0" presId="urn:microsoft.com/office/officeart/2005/8/layout/hList3"/>
    <dgm:cxn modelId="{D16B943E-84E6-4AA8-84C5-38E1AF1FF04E}" type="presParOf" srcId="{1BF00C08-65BA-4121-8DA8-B2A30ABB06E6}" destId="{D541E1D4-F72E-4A5B-9DCE-870A92383213}" srcOrd="1" destOrd="0" presId="urn:microsoft.com/office/officeart/2005/8/layout/hList3"/>
    <dgm:cxn modelId="{3E0C19E5-6AF1-416D-89F1-A3960856B649}" type="presParOf" srcId="{D541E1D4-F72E-4A5B-9DCE-870A92383213}" destId="{2F8402E1-531A-4DB9-A8CD-90EB235E78F7}" srcOrd="0" destOrd="0" presId="urn:microsoft.com/office/officeart/2005/8/layout/hList3"/>
    <dgm:cxn modelId="{8743B041-3996-429D-B43A-AAC5EE39DA0B}" type="presParOf" srcId="{D541E1D4-F72E-4A5B-9DCE-870A92383213}" destId="{6948E863-602D-4E4C-91D9-8C70770233F0}" srcOrd="1" destOrd="0" presId="urn:microsoft.com/office/officeart/2005/8/layout/hList3"/>
    <dgm:cxn modelId="{F79C73D3-7402-44FD-9DC4-B2A7696223B6}" type="presParOf" srcId="{1BF00C08-65BA-4121-8DA8-B2A30ABB06E6}" destId="{C30C3165-BB4F-44D2-86C3-BCAD83CF2693}" srcOrd="2" destOrd="0" presId="urn:microsoft.com/office/officeart/2005/8/layout/hList3"/>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ED6DB08-3C86-4F79-94A5-69602963F817}">
      <dsp:nvSpPr>
        <dsp:cNvPr id="0" name=""/>
        <dsp:cNvSpPr/>
      </dsp:nvSpPr>
      <dsp:spPr>
        <a:xfrm>
          <a:off x="0" y="79686"/>
          <a:ext cx="5619750" cy="515644"/>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en-US" sz="2000" kern="1200"/>
            <a:t>Improved Physical and Mental Health and Wellbeing</a:t>
          </a:r>
        </a:p>
      </dsp:txBody>
      <dsp:txXfrm>
        <a:off x="0" y="79686"/>
        <a:ext cx="5619750" cy="515644"/>
      </dsp:txXfrm>
    </dsp:sp>
    <dsp:sp modelId="{1A9DCDC2-30F1-47E9-AF0B-BBDBC5AA9C69}">
      <dsp:nvSpPr>
        <dsp:cNvPr id="0" name=""/>
        <dsp:cNvSpPr/>
      </dsp:nvSpPr>
      <dsp:spPr>
        <a:xfrm>
          <a:off x="1888" y="579516"/>
          <a:ext cx="951140" cy="2102592"/>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Increase in number of service users self-medicating (output to be agreed)</a:t>
          </a:r>
        </a:p>
      </dsp:txBody>
      <dsp:txXfrm>
        <a:off x="1888" y="579516"/>
        <a:ext cx="951140" cy="2102592"/>
      </dsp:txXfrm>
    </dsp:sp>
    <dsp:sp modelId="{8A937D81-27A4-4680-A65A-0151AE61940B}">
      <dsp:nvSpPr>
        <dsp:cNvPr id="0" name=""/>
        <dsp:cNvSpPr/>
      </dsp:nvSpPr>
      <dsp:spPr>
        <a:xfrm>
          <a:off x="953029" y="579516"/>
          <a:ext cx="932966" cy="2102592"/>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Reduction in hospital admissions (output to be agreed)</a:t>
          </a:r>
        </a:p>
      </dsp:txBody>
      <dsp:txXfrm>
        <a:off x="953029" y="579516"/>
        <a:ext cx="932966" cy="2102592"/>
      </dsp:txXfrm>
    </dsp:sp>
    <dsp:sp modelId="{6B538C72-06DB-4E1E-AC75-39EC010A83AE}">
      <dsp:nvSpPr>
        <dsp:cNvPr id="0" name=""/>
        <dsp:cNvSpPr/>
      </dsp:nvSpPr>
      <dsp:spPr>
        <a:xfrm>
          <a:off x="1885995" y="579516"/>
          <a:ext cx="932966" cy="2102592"/>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Increase in numbers engaging with substance/ alcohol misuse services (output to be agreed)</a:t>
          </a:r>
        </a:p>
      </dsp:txBody>
      <dsp:txXfrm>
        <a:off x="1885995" y="579516"/>
        <a:ext cx="932966" cy="2102592"/>
      </dsp:txXfrm>
    </dsp:sp>
    <dsp:sp modelId="{8771A0B7-B7B8-4FD7-9A47-641C397F551A}">
      <dsp:nvSpPr>
        <dsp:cNvPr id="0" name=""/>
        <dsp:cNvSpPr/>
      </dsp:nvSpPr>
      <dsp:spPr>
        <a:xfrm>
          <a:off x="2818962" y="579516"/>
          <a:ext cx="932966" cy="2102592"/>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 of service users registed with GP/ Dentist/ Optician (outputs to be agreed)</a:t>
          </a:r>
        </a:p>
      </dsp:txBody>
      <dsp:txXfrm>
        <a:off x="2818962" y="579516"/>
        <a:ext cx="932966" cy="2102592"/>
      </dsp:txXfrm>
    </dsp:sp>
    <dsp:sp modelId="{6F15692B-C119-4EC6-9EE9-AE75E00727DA}">
      <dsp:nvSpPr>
        <dsp:cNvPr id="0" name=""/>
        <dsp:cNvSpPr/>
      </dsp:nvSpPr>
      <dsp:spPr>
        <a:xfrm>
          <a:off x="3751928" y="579516"/>
          <a:ext cx="932966" cy="2102592"/>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Reduction in harm behaviours (self-harm/ perpetration of harm) (output to be agreed)</a:t>
          </a:r>
        </a:p>
      </dsp:txBody>
      <dsp:txXfrm>
        <a:off x="3751928" y="579516"/>
        <a:ext cx="932966" cy="2102592"/>
      </dsp:txXfrm>
    </dsp:sp>
    <dsp:sp modelId="{937F5DE2-011A-48C5-BDB1-94842956ACB4}">
      <dsp:nvSpPr>
        <dsp:cNvPr id="0" name=""/>
        <dsp:cNvSpPr/>
      </dsp:nvSpPr>
      <dsp:spPr>
        <a:xfrm>
          <a:off x="4684894" y="579516"/>
          <a:ext cx="932966" cy="2102592"/>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 of service users receiving a full health-check at least annually (output to be agreed)</a:t>
          </a:r>
        </a:p>
      </dsp:txBody>
      <dsp:txXfrm>
        <a:off x="4684894" y="579516"/>
        <a:ext cx="932966" cy="2102592"/>
      </dsp:txXfrm>
    </dsp:sp>
    <dsp:sp modelId="{ECC3A4D5-273F-4E6D-A7CA-41AE5F32C8CA}">
      <dsp:nvSpPr>
        <dsp:cNvPr id="0" name=""/>
        <dsp:cNvSpPr/>
      </dsp:nvSpPr>
      <dsp:spPr>
        <a:xfrm>
          <a:off x="0" y="2506922"/>
          <a:ext cx="5619750" cy="194691"/>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058BCFB-5F22-4A50-B637-D35897873792}">
      <dsp:nvSpPr>
        <dsp:cNvPr id="0" name=""/>
        <dsp:cNvSpPr/>
      </dsp:nvSpPr>
      <dsp:spPr>
        <a:xfrm>
          <a:off x="0" y="75116"/>
          <a:ext cx="5638800" cy="570127"/>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Increased Economic Wellbeing &amp; Community Involvement</a:t>
          </a:r>
        </a:p>
      </dsp:txBody>
      <dsp:txXfrm>
        <a:off x="0" y="75116"/>
        <a:ext cx="5638800" cy="570127"/>
      </dsp:txXfrm>
    </dsp:sp>
    <dsp:sp modelId="{D8C70251-7036-473F-8626-36E0F798697B}">
      <dsp:nvSpPr>
        <dsp:cNvPr id="0" name=""/>
        <dsp:cNvSpPr/>
      </dsp:nvSpPr>
      <dsp:spPr>
        <a:xfrm>
          <a:off x="688" y="631322"/>
          <a:ext cx="1127484" cy="229368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Proportion of service users in Education, Training, Employment (at end of each quarter): 35%</a:t>
          </a:r>
        </a:p>
      </dsp:txBody>
      <dsp:txXfrm>
        <a:off x="688" y="631322"/>
        <a:ext cx="1127484" cy="2293683"/>
      </dsp:txXfrm>
    </dsp:sp>
    <dsp:sp modelId="{A75B3A73-A504-4F12-93E2-5DCA23179FAC}">
      <dsp:nvSpPr>
        <dsp:cNvPr id="0" name=""/>
        <dsp:cNvSpPr/>
      </dsp:nvSpPr>
      <dsp:spPr>
        <a:xfrm>
          <a:off x="1128172" y="647705"/>
          <a:ext cx="1127484" cy="226091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kern="1200"/>
            <a:t>Proportion of adults in contact with secondary mental health services in paid employment (for at least 16 weeks): 7% per annum</a:t>
          </a:r>
        </a:p>
      </dsp:txBody>
      <dsp:txXfrm>
        <a:off x="1128172" y="647705"/>
        <a:ext cx="1127484" cy="2260919"/>
      </dsp:txXfrm>
    </dsp:sp>
    <dsp:sp modelId="{6B7C3A8A-DBD0-44DC-8CF5-AAD57591DEDC}">
      <dsp:nvSpPr>
        <dsp:cNvPr id="0" name=""/>
        <dsp:cNvSpPr/>
      </dsp:nvSpPr>
      <dsp:spPr>
        <a:xfrm>
          <a:off x="2255657" y="647705"/>
          <a:ext cx="1127484" cy="226091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kern="1200"/>
            <a:t>Proportion of service users with a social network/engaging in social activities outside of supported housing: (output to be agreed)</a:t>
          </a:r>
        </a:p>
      </dsp:txBody>
      <dsp:txXfrm>
        <a:off x="2255657" y="647705"/>
        <a:ext cx="1127484" cy="2260919"/>
      </dsp:txXfrm>
    </dsp:sp>
    <dsp:sp modelId="{39F3FD12-3D43-422B-AD2B-67E018670B18}">
      <dsp:nvSpPr>
        <dsp:cNvPr id="0" name=""/>
        <dsp:cNvSpPr/>
      </dsp:nvSpPr>
      <dsp:spPr>
        <a:xfrm>
          <a:off x="3383142" y="617297"/>
          <a:ext cx="1127484" cy="232173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Take-up of community-based activities (output to be agreed)</a:t>
          </a:r>
        </a:p>
      </dsp:txBody>
      <dsp:txXfrm>
        <a:off x="3383142" y="617297"/>
        <a:ext cx="1127484" cy="2321734"/>
      </dsp:txXfrm>
    </dsp:sp>
    <dsp:sp modelId="{1FBF8589-6D86-4B11-94CA-2D036B04941C}">
      <dsp:nvSpPr>
        <dsp:cNvPr id="0" name=""/>
        <dsp:cNvSpPr/>
      </dsp:nvSpPr>
      <dsp:spPr>
        <a:xfrm>
          <a:off x="4510627" y="617297"/>
          <a:ext cx="1127484" cy="2321734"/>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US" sz="1200" kern="1200"/>
            <a:t>% of service users maximising income &amp; managing debt/arrears (output to be agreed)</a:t>
          </a:r>
        </a:p>
      </dsp:txBody>
      <dsp:txXfrm>
        <a:off x="4510627" y="617297"/>
        <a:ext cx="1127484" cy="2321734"/>
      </dsp:txXfrm>
    </dsp:sp>
    <dsp:sp modelId="{855EC4A7-D145-4CAA-B156-21D8DEC80786}">
      <dsp:nvSpPr>
        <dsp:cNvPr id="0" name=""/>
        <dsp:cNvSpPr/>
      </dsp:nvSpPr>
      <dsp:spPr>
        <a:xfrm>
          <a:off x="0" y="2732284"/>
          <a:ext cx="5638800" cy="212026"/>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8A16C21-EA0B-45F8-BCDC-9EDB2B076E99}">
      <dsp:nvSpPr>
        <dsp:cNvPr id="0" name=""/>
        <dsp:cNvSpPr/>
      </dsp:nvSpPr>
      <dsp:spPr>
        <a:xfrm>
          <a:off x="0" y="78497"/>
          <a:ext cx="5676900" cy="486108"/>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Living More Independently</a:t>
          </a:r>
        </a:p>
      </dsp:txBody>
      <dsp:txXfrm>
        <a:off x="0" y="78497"/>
        <a:ext cx="5676900" cy="486108"/>
      </dsp:txXfrm>
    </dsp:sp>
    <dsp:sp modelId="{DCE487D6-9896-457B-8A0E-C7E5619C5E4E}">
      <dsp:nvSpPr>
        <dsp:cNvPr id="0" name=""/>
        <dsp:cNvSpPr/>
      </dsp:nvSpPr>
      <dsp:spPr>
        <a:xfrm>
          <a:off x="2819" y="591209"/>
          <a:ext cx="927208" cy="194099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Service users       moving into an indepedent flat: </a:t>
          </a:r>
          <a:r>
            <a:rPr lang="en-US" sz="1100" b="1" kern="1200"/>
            <a:t>15%</a:t>
          </a:r>
          <a:r>
            <a:rPr lang="en-US" sz="1100" kern="1200"/>
            <a:t> (of total capacity) </a:t>
          </a:r>
          <a:r>
            <a:rPr lang="en-US" sz="1100" b="1" kern="1200"/>
            <a:t>per annum</a:t>
          </a:r>
        </a:p>
      </dsp:txBody>
      <dsp:txXfrm>
        <a:off x="2819" y="591209"/>
        <a:ext cx="927208" cy="1940995"/>
      </dsp:txXfrm>
    </dsp:sp>
    <dsp:sp modelId="{E2E08540-A467-4E11-ADA5-3D3AA85A4788}">
      <dsp:nvSpPr>
        <dsp:cNvPr id="0" name=""/>
        <dsp:cNvSpPr/>
      </dsp:nvSpPr>
      <dsp:spPr>
        <a:xfrm>
          <a:off x="930027" y="590554"/>
          <a:ext cx="1029136" cy="194230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kern="1200"/>
            <a:t>Proportion of adults in contact with secondary mental health services living independently, with or without support: </a:t>
          </a:r>
          <a:r>
            <a:rPr lang="en-GB" sz="1100" b="1" kern="1200"/>
            <a:t>90%</a:t>
          </a:r>
        </a:p>
      </dsp:txBody>
      <dsp:txXfrm>
        <a:off x="930027" y="590554"/>
        <a:ext cx="1029136" cy="1942305"/>
      </dsp:txXfrm>
    </dsp:sp>
    <dsp:sp modelId="{69AB9E0F-1A93-4459-8E16-818937DB31FA}">
      <dsp:nvSpPr>
        <dsp:cNvPr id="0" name=""/>
        <dsp:cNvSpPr/>
      </dsp:nvSpPr>
      <dsp:spPr>
        <a:xfrm>
          <a:off x="1959164" y="591209"/>
          <a:ext cx="933291" cy="194099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Of service users moving-on: </a:t>
          </a:r>
          <a:r>
            <a:rPr lang="en-US" sz="1100" b="1" kern="1200"/>
            <a:t>80%</a:t>
          </a:r>
          <a:r>
            <a:rPr lang="en-US" sz="1100" kern="1200"/>
            <a:t> per annum moving in a planned/positive way </a:t>
          </a:r>
          <a:r>
            <a:rPr lang="en-US" sz="1100" b="1" kern="1200"/>
            <a:t>per annum</a:t>
          </a:r>
        </a:p>
      </dsp:txBody>
      <dsp:txXfrm>
        <a:off x="1959164" y="591209"/>
        <a:ext cx="933291" cy="1940995"/>
      </dsp:txXfrm>
    </dsp:sp>
    <dsp:sp modelId="{CBC5454A-3C86-4CD4-AA34-2729AB38416C}">
      <dsp:nvSpPr>
        <dsp:cNvPr id="0" name=""/>
        <dsp:cNvSpPr/>
      </dsp:nvSpPr>
      <dsp:spPr>
        <a:xfrm>
          <a:off x="2892455" y="600072"/>
          <a:ext cx="927208" cy="192326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 of service users moving on from services (within cluster and across clusters) compared to Total Capacity (units): (Output to be agreed)</a:t>
          </a:r>
          <a:endParaRPr lang="en-US" sz="1000" b="1" kern="1200"/>
        </a:p>
      </dsp:txBody>
      <dsp:txXfrm>
        <a:off x="2892455" y="600072"/>
        <a:ext cx="927208" cy="1923269"/>
      </dsp:txXfrm>
    </dsp:sp>
    <dsp:sp modelId="{1CFB18EF-1C5A-46D1-BF5D-5928599F5308}">
      <dsp:nvSpPr>
        <dsp:cNvPr id="0" name=""/>
        <dsp:cNvSpPr/>
      </dsp:nvSpPr>
      <dsp:spPr>
        <a:xfrm>
          <a:off x="3819663" y="591209"/>
          <a:ext cx="927208" cy="1940995"/>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Number of moves faciliated for out-borough placement to supported housing: </a:t>
          </a:r>
          <a:r>
            <a:rPr lang="en-US" sz="1100" b="1" kern="1200"/>
            <a:t>4</a:t>
          </a:r>
          <a:r>
            <a:rPr lang="en-US" sz="1100" kern="1200"/>
            <a:t> per annum</a:t>
          </a:r>
        </a:p>
      </dsp:txBody>
      <dsp:txXfrm>
        <a:off x="3819663" y="591209"/>
        <a:ext cx="927208" cy="1940995"/>
      </dsp:txXfrm>
    </dsp:sp>
    <dsp:sp modelId="{FF3793CF-ECC5-48EB-9ECD-90FF583B31A8}">
      <dsp:nvSpPr>
        <dsp:cNvPr id="0" name=""/>
        <dsp:cNvSpPr/>
      </dsp:nvSpPr>
      <dsp:spPr>
        <a:xfrm>
          <a:off x="4746872" y="600072"/>
          <a:ext cx="927208" cy="192326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kern="1200"/>
            <a:t>Proportion of service users leaving the pathway whocmaintain a tenancy for more than 6 monts after leaving: </a:t>
          </a:r>
          <a:r>
            <a:rPr lang="en-US" sz="1100" b="1" kern="1200"/>
            <a:t>80% (per annum)</a:t>
          </a:r>
        </a:p>
      </dsp:txBody>
      <dsp:txXfrm>
        <a:off x="4746872" y="600072"/>
        <a:ext cx="927208" cy="1923269"/>
      </dsp:txXfrm>
    </dsp:sp>
    <dsp:sp modelId="{DC6C9EE7-3B46-4F65-97E3-678B7BC3B8B1}">
      <dsp:nvSpPr>
        <dsp:cNvPr id="0" name=""/>
        <dsp:cNvSpPr/>
      </dsp:nvSpPr>
      <dsp:spPr>
        <a:xfrm>
          <a:off x="0" y="2401812"/>
          <a:ext cx="5676900" cy="186690"/>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EBDE09D-9F14-44D3-8D47-6194C6B7526E}">
      <dsp:nvSpPr>
        <dsp:cNvPr id="0" name=""/>
        <dsp:cNvSpPr/>
      </dsp:nvSpPr>
      <dsp:spPr>
        <a:xfrm>
          <a:off x="0" y="104923"/>
          <a:ext cx="5657850" cy="386122"/>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Positive Impact on the Community</a:t>
          </a:r>
        </a:p>
      </dsp:txBody>
      <dsp:txXfrm>
        <a:off x="0" y="104923"/>
        <a:ext cx="5657850" cy="386122"/>
      </dsp:txXfrm>
    </dsp:sp>
    <dsp:sp modelId="{2A136EC3-EC50-4607-8296-B8D6185F7983}">
      <dsp:nvSpPr>
        <dsp:cNvPr id="0" name=""/>
        <dsp:cNvSpPr/>
      </dsp:nvSpPr>
      <dsp:spPr>
        <a:xfrm>
          <a:off x="2762" y="529073"/>
          <a:ext cx="1884108" cy="203584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Increased take-up of volunteering opportunities (output to be agreed)</a:t>
          </a:r>
        </a:p>
      </dsp:txBody>
      <dsp:txXfrm>
        <a:off x="2762" y="529073"/>
        <a:ext cx="1884108" cy="2035848"/>
      </dsp:txXfrm>
    </dsp:sp>
    <dsp:sp modelId="{DE2A3078-2FA7-4E0B-9AE3-17042AE7E5A9}">
      <dsp:nvSpPr>
        <dsp:cNvPr id="0" name=""/>
        <dsp:cNvSpPr/>
      </dsp:nvSpPr>
      <dsp:spPr>
        <a:xfrm>
          <a:off x="1886870" y="539243"/>
          <a:ext cx="1884108" cy="201550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Reduction in Anti-social Behaviour/Improved management of ASB (output to be agreed)</a:t>
          </a:r>
        </a:p>
      </dsp:txBody>
      <dsp:txXfrm>
        <a:off x="1886870" y="539243"/>
        <a:ext cx="1884108" cy="2015508"/>
      </dsp:txXfrm>
    </dsp:sp>
    <dsp:sp modelId="{018A7414-8A41-43E6-9C5D-C4906A277ED5}">
      <dsp:nvSpPr>
        <dsp:cNvPr id="0" name=""/>
        <dsp:cNvSpPr/>
      </dsp:nvSpPr>
      <dsp:spPr>
        <a:xfrm>
          <a:off x="3770979" y="539243"/>
          <a:ext cx="1884108" cy="2015508"/>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Engagment of Peer workers (output to be agreed)</a:t>
          </a:r>
        </a:p>
      </dsp:txBody>
      <dsp:txXfrm>
        <a:off x="3770979" y="539243"/>
        <a:ext cx="1884108" cy="2015508"/>
      </dsp:txXfrm>
    </dsp:sp>
    <dsp:sp modelId="{33EAF4A5-1E8F-4DD7-BDA6-6F0048D562AF}">
      <dsp:nvSpPr>
        <dsp:cNvPr id="0" name=""/>
        <dsp:cNvSpPr/>
      </dsp:nvSpPr>
      <dsp:spPr>
        <a:xfrm>
          <a:off x="0" y="2393103"/>
          <a:ext cx="5657850" cy="188023"/>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71441EF-FF64-4F13-92E3-B541693DC759}">
      <dsp:nvSpPr>
        <dsp:cNvPr id="0" name=""/>
        <dsp:cNvSpPr/>
      </dsp:nvSpPr>
      <dsp:spPr>
        <a:xfrm>
          <a:off x="0" y="86248"/>
          <a:ext cx="5731510" cy="234051"/>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Customer Journey</a:t>
          </a:r>
        </a:p>
      </dsp:txBody>
      <dsp:txXfrm>
        <a:off x="0" y="86248"/>
        <a:ext cx="5731510" cy="234051"/>
      </dsp:txXfrm>
    </dsp:sp>
    <dsp:sp modelId="{2F8402E1-531A-4DB9-A8CD-90EB235E78F7}">
      <dsp:nvSpPr>
        <dsp:cNvPr id="0" name=""/>
        <dsp:cNvSpPr/>
      </dsp:nvSpPr>
      <dsp:spPr>
        <a:xfrm>
          <a:off x="0" y="350708"/>
          <a:ext cx="2865755" cy="1607586"/>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Service users' achievements/distance travelled: Quantitative outcomes data (Service Provider's data/format)</a:t>
          </a:r>
        </a:p>
      </dsp:txBody>
      <dsp:txXfrm>
        <a:off x="0" y="350708"/>
        <a:ext cx="2865755" cy="1607586"/>
      </dsp:txXfrm>
    </dsp:sp>
    <dsp:sp modelId="{6948E863-602D-4E4C-91D9-8C70770233F0}">
      <dsp:nvSpPr>
        <dsp:cNvPr id="0" name=""/>
        <dsp:cNvSpPr/>
      </dsp:nvSpPr>
      <dsp:spPr>
        <a:xfrm>
          <a:off x="2865755" y="349599"/>
          <a:ext cx="2865755" cy="160980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n-US" sz="1800" kern="1200"/>
            <a:t>Service users' acCustomer Journeyhievements/distance travelled: Qualitative data/case studies</a:t>
          </a:r>
        </a:p>
      </dsp:txBody>
      <dsp:txXfrm>
        <a:off x="2865755" y="349599"/>
        <a:ext cx="2865755" cy="1609803"/>
      </dsp:txXfrm>
    </dsp:sp>
    <dsp:sp modelId="{C30C3165-BB4F-44D2-86C3-BCAD83CF2693}">
      <dsp:nvSpPr>
        <dsp:cNvPr id="0" name=""/>
        <dsp:cNvSpPr/>
      </dsp:nvSpPr>
      <dsp:spPr>
        <a:xfrm>
          <a:off x="0" y="1798881"/>
          <a:ext cx="5731510" cy="143195"/>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4.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5.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48BF16-1D6E-460C-922E-D20CB8E64A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D65E2DDA</Template>
  <TotalTime>1209</TotalTime>
  <Pages>37</Pages>
  <Words>12171</Words>
  <Characters>69377</Characters>
  <Application>Microsoft Office Word</Application>
  <DocSecurity>0</DocSecurity>
  <Lines>578</Lines>
  <Paragraphs>162</Paragraphs>
  <ScaleCrop>false</ScaleCrop>
  <HeadingPairs>
    <vt:vector size="2" baseType="variant">
      <vt:variant>
        <vt:lpstr>Title</vt:lpstr>
      </vt:variant>
      <vt:variant>
        <vt:i4>1</vt:i4>
      </vt:variant>
    </vt:vector>
  </HeadingPairs>
  <TitlesOfParts>
    <vt:vector size="1" baseType="lpstr">
      <vt:lpstr/>
    </vt:vector>
  </TitlesOfParts>
  <Company>Westminster City Council</Company>
  <LinksUpToDate>false</LinksUpToDate>
  <CharactersWithSpaces>81386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David: WCC</dc:creator>
  <cp:keywords/>
  <dc:description/>
  <cp:lastModifiedBy>Thomas, David: WCC</cp:lastModifiedBy>
  <cp:revision>106</cp:revision>
  <cp:lastPrinted>2018-12-03T15:30:00Z</cp:lastPrinted>
  <dcterms:created xsi:type="dcterms:W3CDTF">2018-11-20T09:38:00Z</dcterms:created>
  <dcterms:modified xsi:type="dcterms:W3CDTF">2018-12-03T16:01:00Z</dcterms:modified>
</cp:coreProperties>
</file>